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4D5206" w14:textId="3D1D4367" w:rsidR="001B23F6" w:rsidRDefault="00895909" w:rsidP="00D14B96">
      <w:pPr>
        <w:pStyle w:val="Titolo8"/>
        <w:tabs>
          <w:tab w:val="left" w:pos="7335"/>
        </w:tabs>
        <w:jc w:val="center"/>
        <w:rPr>
          <w:b w:val="0"/>
          <w:bCs w:val="0"/>
          <w:sz w:val="22"/>
        </w:rPr>
      </w:pPr>
      <w:r>
        <w:t>Oltre 4 miliardi di euro le vendite all’estero nel 2019</w:t>
      </w:r>
    </w:p>
    <w:p w14:paraId="5CAFF9D7" w14:textId="63BA12EA" w:rsidR="001B23F6" w:rsidRPr="00CE7250" w:rsidRDefault="00895909" w:rsidP="00CE7250">
      <w:pPr>
        <w:jc w:val="center"/>
        <w:rPr>
          <w:rFonts w:ascii="Verdana" w:hAnsi="Verdana"/>
        </w:rPr>
      </w:pPr>
      <w:r>
        <w:rPr>
          <w:rFonts w:ascii="Verdana" w:hAnsi="Verdana"/>
        </w:rPr>
        <w:t>Dato emerso dall’analisi dei dati fatta</w:t>
      </w:r>
      <w:r w:rsidR="00CE7250">
        <w:rPr>
          <w:rFonts w:ascii="Verdana" w:hAnsi="Verdana"/>
        </w:rPr>
        <w:t xml:space="preserve"> </w:t>
      </w:r>
      <w:r>
        <w:rPr>
          <w:rFonts w:ascii="Verdana" w:hAnsi="Verdana"/>
        </w:rPr>
        <w:t>dal</w:t>
      </w:r>
      <w:r w:rsidR="00CE7250">
        <w:rPr>
          <w:rFonts w:ascii="Verdana" w:hAnsi="Verdana"/>
        </w:rPr>
        <w:t>la Camera di Commercio di Lucca</w:t>
      </w:r>
    </w:p>
    <w:p w14:paraId="66109747" w14:textId="77777777" w:rsidR="001B23F6" w:rsidRDefault="001B23F6">
      <w:pPr>
        <w:jc w:val="both"/>
        <w:rPr>
          <w:rFonts w:ascii="Verdana" w:hAnsi="Verdana" w:cs="Verdana"/>
          <w:b/>
          <w:bCs/>
          <w:sz w:val="28"/>
          <w:szCs w:val="20"/>
        </w:rPr>
      </w:pPr>
    </w:p>
    <w:p w14:paraId="223DFBFB" w14:textId="19E00398" w:rsidR="00895909" w:rsidRDefault="00050361" w:rsidP="00227CD3">
      <w:pPr>
        <w:pStyle w:val="Corpotesto"/>
        <w:jc w:val="both"/>
      </w:pPr>
      <w:r w:rsidRPr="00CD4050">
        <w:rPr>
          <w:i/>
          <w:iCs/>
        </w:rPr>
        <w:t xml:space="preserve">Lucca, </w:t>
      </w:r>
      <w:r w:rsidR="00AE6C04">
        <w:rPr>
          <w:i/>
          <w:iCs/>
        </w:rPr>
        <w:t>2</w:t>
      </w:r>
      <w:r w:rsidR="00895909">
        <w:rPr>
          <w:i/>
          <w:iCs/>
        </w:rPr>
        <w:t>4</w:t>
      </w:r>
      <w:r w:rsidR="00D43D6B">
        <w:rPr>
          <w:i/>
          <w:iCs/>
        </w:rPr>
        <w:t xml:space="preserve"> marzo</w:t>
      </w:r>
      <w:r w:rsidRPr="00CD4050">
        <w:rPr>
          <w:i/>
          <w:iCs/>
        </w:rPr>
        <w:t xml:space="preserve"> 20</w:t>
      </w:r>
      <w:r w:rsidR="00642A78" w:rsidRPr="00CD4050">
        <w:rPr>
          <w:i/>
          <w:iCs/>
        </w:rPr>
        <w:t>20</w:t>
      </w:r>
      <w:r w:rsidR="00D43D6B">
        <w:rPr>
          <w:i/>
          <w:iCs/>
        </w:rPr>
        <w:t xml:space="preserve"> </w:t>
      </w:r>
      <w:r>
        <w:t>–</w:t>
      </w:r>
      <w:r w:rsidR="00AA63DA">
        <w:t xml:space="preserve"> </w:t>
      </w:r>
      <w:r w:rsidR="00895909">
        <w:t xml:space="preserve">Nel corso del 2019 le vendite all’estero </w:t>
      </w:r>
      <w:r w:rsidR="00227CD3">
        <w:t xml:space="preserve">hanno subito un rallentamento pari al 5,2 % </w:t>
      </w:r>
      <w:r w:rsidR="00527785">
        <w:t>pur superando</w:t>
      </w:r>
      <w:r w:rsidR="00895909" w:rsidRPr="00527785">
        <w:t xml:space="preserve"> </w:t>
      </w:r>
      <w:r w:rsidR="00227CD3" w:rsidRPr="00527785">
        <w:t>la soglia dei</w:t>
      </w:r>
      <w:r w:rsidR="00895909" w:rsidRPr="00527785">
        <w:t xml:space="preserve"> 4 miliardi di euro</w:t>
      </w:r>
      <w:r w:rsidR="00895909">
        <w:t xml:space="preserve"> (4.070 milioni)</w:t>
      </w:r>
      <w:r w:rsidR="00527785">
        <w:t xml:space="preserve"> raggiunta la prima volta nel 2018, l</w:t>
      </w:r>
      <w:r w:rsidR="00895909">
        <w:t xml:space="preserve">’export provinciale resta su livelli elevati mantenendo </w:t>
      </w:r>
      <w:r w:rsidR="00227CD3">
        <w:t xml:space="preserve">un </w:t>
      </w:r>
      <w:r w:rsidR="00895909">
        <w:t>saldo commerciale in attivo per oltre 2 miliardi di euro.</w:t>
      </w:r>
    </w:p>
    <w:p w14:paraId="6DBDB7D7" w14:textId="77777777" w:rsidR="00895909" w:rsidRDefault="00895909" w:rsidP="00895909">
      <w:pPr>
        <w:pStyle w:val="Corpotesto"/>
        <w:jc w:val="both"/>
      </w:pPr>
      <w:bookmarkStart w:id="0" w:name="_GoBack"/>
      <w:bookmarkEnd w:id="0"/>
    </w:p>
    <w:p w14:paraId="3EF8874D" w14:textId="2242AC6B" w:rsidR="00895909" w:rsidRDefault="00895909" w:rsidP="00895909">
      <w:pPr>
        <w:pStyle w:val="Corpotesto"/>
        <w:jc w:val="both"/>
      </w:pPr>
      <w:r>
        <w:t>La dinamica trimestrale infra-annuale è risultata negativa, anche se rispetto a un anno record: dopo un’apertura in contrazione (-6,6%), nei trimestri centrali si è registrata un’attenuazione della caduta (-0,7% il secondo e -2,7% il terzo), mentre nel trimestre finale dell’anno la flessione si è portata al -11,5%.</w:t>
      </w:r>
    </w:p>
    <w:p w14:paraId="72DD3B57" w14:textId="77777777" w:rsidR="00895909" w:rsidRDefault="00895909" w:rsidP="00895909">
      <w:pPr>
        <w:pStyle w:val="Corpotesto"/>
        <w:jc w:val="both"/>
      </w:pPr>
    </w:p>
    <w:p w14:paraId="5F6B7AE0" w14:textId="2C3A7AD5" w:rsidR="00895909" w:rsidRDefault="00895909" w:rsidP="00895909">
      <w:pPr>
        <w:pStyle w:val="Corpotesto"/>
        <w:jc w:val="both"/>
      </w:pPr>
      <w:r>
        <w:t xml:space="preserve">L’andamento provinciale nel 2019 è risultato peggiore sia di quello nazionale (+2,3%), sia di quello toscano (+15,6%) che ha però beneficiato delle dinamiche eccezionalmente positive di alcuni settori di specializzazione locale. Lucca resta comunque la </w:t>
      </w:r>
      <w:r w:rsidRPr="00895909">
        <w:rPr>
          <w:b/>
          <w:bCs/>
        </w:rPr>
        <w:t>terza provincia per valore delle esportazioni in regione</w:t>
      </w:r>
      <w:r>
        <w:t>, dopo Firenze e Arezzo. Sono questi i principali risultati emersi dall’analisi dei dati ISTAT sul commercio estero da parte dell’Ufficio Studi, Statistica e Politiche Economiche della Camera di Commercio di Lucca.</w:t>
      </w:r>
    </w:p>
    <w:p w14:paraId="3955BE6A" w14:textId="09D22532" w:rsidR="00895909" w:rsidRDefault="00895909" w:rsidP="00895909">
      <w:pPr>
        <w:pStyle w:val="Corpotesto"/>
        <w:jc w:val="both"/>
      </w:pPr>
      <w:r>
        <w:t>La dinamica regionale è trainata da alcune province che hanno rilevato dinamiche particolarmente positive in alcuni settori produttivi: Arezzo (oro), Firenze (abbigliamento e pelletteria) e Massa Carrara (meccanica). In positivo anche Pisa, mentre per gli altri territori si sono registrate diminuzioni delle esportazioni.</w:t>
      </w:r>
    </w:p>
    <w:p w14:paraId="5DE998E6" w14:textId="77777777" w:rsidR="00895909" w:rsidRDefault="00895909" w:rsidP="00895909">
      <w:pPr>
        <w:pStyle w:val="Corpotesto"/>
        <w:jc w:val="both"/>
      </w:pPr>
    </w:p>
    <w:p w14:paraId="2976B696" w14:textId="659B900F" w:rsidR="00895909" w:rsidRDefault="00895909" w:rsidP="00895909">
      <w:pPr>
        <w:pStyle w:val="Corpotesto"/>
        <w:jc w:val="both"/>
      </w:pPr>
      <w:r>
        <w:t xml:space="preserve">Anche le </w:t>
      </w:r>
      <w:r w:rsidRPr="00895909">
        <w:rPr>
          <w:b/>
          <w:bCs/>
        </w:rPr>
        <w:t>importazioni</w:t>
      </w:r>
      <w:r>
        <w:t xml:space="preserve"> provinciali hanno mostrato una diminuzione nell’anno (-3,0%), sebbene segnando il secondo valore più elevato di sempre (2.011 milioni di euro) dopo il 2018. La dinamica infra-annuale ha visto un andamento in progressivo peggioramento: dopo un primo trimestre in crescita (+4,6%), a partire da aprile il valore degli acquisti dall’estero è passato in negativo con diminuzioni sempre più accentuate (-2,3% nel secondo, -6,0% nel terzo e -7,4% nel quarto trimestre). L’import è diminuito anche a livello nazionale (-0,7%), mentre a livello regionale ha segnato una crescita del +5,3%.</w:t>
      </w:r>
    </w:p>
    <w:p w14:paraId="1BF28DDB" w14:textId="77777777" w:rsidR="00895909" w:rsidRDefault="00895909" w:rsidP="00895909">
      <w:pPr>
        <w:pStyle w:val="Corpotesto"/>
        <w:jc w:val="both"/>
      </w:pPr>
    </w:p>
    <w:p w14:paraId="4A47564F" w14:textId="77777777" w:rsidR="00895909" w:rsidRDefault="00895909" w:rsidP="00895909">
      <w:pPr>
        <w:pStyle w:val="Corpotesto"/>
        <w:jc w:val="both"/>
      </w:pPr>
      <w:r>
        <w:t xml:space="preserve">A livello settoriale, il </w:t>
      </w:r>
      <w:r w:rsidRPr="00895909">
        <w:rPr>
          <w:b/>
          <w:bCs/>
        </w:rPr>
        <w:t>cartario</w:t>
      </w:r>
      <w:r>
        <w:t xml:space="preserve"> si conferma il primo settore provinciale per valore delle vendite all’estero con 920 milioni di euro nell’anno, malgrado una contrazione del -13,5% (-144 milioni) rispetto al 2018: in particolare, alla sostanziale tenuta degli articoli in carta e cartone (-0,8%) si è contrapposta la forte flessione delle vendite all’estero della pasta da carta, carta e cartone che ha ceduto il -28,8% in valore. Anche la meccanica (826 milioni) ha registrato una battuta d’arresto segnando un -9,1%, per la contrazione delle vendite di macchine per impieghi speciali in flessione del -15,6% rispetto allo scorso anno.</w:t>
      </w:r>
    </w:p>
    <w:p w14:paraId="2DC6E8EC" w14:textId="4338CE72" w:rsidR="00895909" w:rsidRDefault="00895909" w:rsidP="00895909">
      <w:pPr>
        <w:pStyle w:val="Corpotesto"/>
        <w:jc w:val="both"/>
      </w:pPr>
      <w:r>
        <w:t xml:space="preserve">Sono aumentate invece le vendite all’estero della cantieristica </w:t>
      </w:r>
      <w:r w:rsidRPr="00895909">
        <w:rPr>
          <w:b/>
          <w:bCs/>
        </w:rPr>
        <w:t>nautica</w:t>
      </w:r>
      <w:r>
        <w:t xml:space="preserve"> (692 milioni di euro), in crescita del +4,2% nell’anno anche se in frenata nel trimestre di chiusura anno, della fabbricazione di materiale elettrico e meccanica di precisione (299 milioni; +6,2%), dell’industria metallurgica (287 milioni; +12,8%), della chimica (191 milioni; </w:t>
      </w:r>
      <w:r>
        <w:lastRenderedPageBreak/>
        <w:t>+16,6%) grazie al buon andamento della farmaceutica (+22,2%), e della gomma e plastica (90 milioni; +2,8%).</w:t>
      </w:r>
    </w:p>
    <w:p w14:paraId="7554B49E" w14:textId="77777777" w:rsidR="00895909" w:rsidRDefault="00895909" w:rsidP="00895909">
      <w:pPr>
        <w:pStyle w:val="Corpotesto"/>
        <w:jc w:val="both"/>
      </w:pPr>
    </w:p>
    <w:p w14:paraId="42E25F81" w14:textId="77777777" w:rsidR="00895909" w:rsidRDefault="00895909" w:rsidP="00895909">
      <w:pPr>
        <w:pStyle w:val="Corpotesto"/>
        <w:jc w:val="both"/>
      </w:pPr>
      <w:r>
        <w:t xml:space="preserve">Per gli </w:t>
      </w:r>
      <w:r w:rsidRPr="00895909">
        <w:rPr>
          <w:b/>
          <w:bCs/>
        </w:rPr>
        <w:t>altri settori</w:t>
      </w:r>
      <w:r>
        <w:t xml:space="preserve"> si sono registrate contrazioni, con le vendite del comparto alimentare che hanno toccato i 255 milioni segnando un calo del -14,1% per la dinamica negativa dell’olio di oliva, semi ecc. (-15,9%), mentre l’industria lapidea, del vetro e delle pietre estratte (154 milioni) ha ceduto il 9,0% per la flessione del lapideo (-12,6%). Anche il sistema moda ha rilevato andamenti negativi, con il cuoio e calzature (150 milioni) in perdita del -22,7% (calzature: -22,1%) e il tessile e abbigliamento (62 milioni) in flessione del -27,8% rispetto a un anno prima.</w:t>
      </w:r>
    </w:p>
    <w:p w14:paraId="0176B36E" w14:textId="77777777" w:rsidR="00895909" w:rsidRDefault="00895909" w:rsidP="00895909">
      <w:pPr>
        <w:pStyle w:val="Corpotesto"/>
        <w:jc w:val="both"/>
      </w:pPr>
      <w:r>
        <w:t>Le vendite all’estero sono diminuite sia verso l’Europa, dove si è registrato un -4,6% per flessione sul mercato UE (-5,7%), sia nel continente americano (-21,4%) dove la caduta ha riguardato sia l’area settentrionale (-21,6%) che quella centro-meridionale (-21,2%). In contrazione anche le vendite verso l’Asia (-4,0%), mentre si sono registrati incrementi sia verso l’Africa (+1,3%) che verso l’Oceania (+207,6% grazie alla vendita di natanti).</w:t>
      </w:r>
    </w:p>
    <w:p w14:paraId="41CE3517" w14:textId="77777777" w:rsidR="00895909" w:rsidRDefault="00895909" w:rsidP="00895909">
      <w:pPr>
        <w:pStyle w:val="Corpotesto"/>
        <w:jc w:val="both"/>
      </w:pPr>
      <w:r>
        <w:t>La diminuzione delle importazioni provinciali (-3,0%) è stata determinata dalla flessione negli acquisti dall’estero dell’industria cartaria (703 milioni; -13,8%), rappresentati per la quasi totalità da pasta da carta, carta e cartone (678 milioni; -15,0%) mentre per gli articoli di carta si è registrato un incremento.</w:t>
      </w:r>
    </w:p>
    <w:p w14:paraId="1ED77AB1" w14:textId="1A68D0EB" w:rsidR="00895909" w:rsidRDefault="00895909" w:rsidP="00895909">
      <w:pPr>
        <w:pStyle w:val="Corpotesto"/>
        <w:jc w:val="both"/>
      </w:pPr>
      <w:r>
        <w:t xml:space="preserve">Hanno segnato diminuzioni del valore </w:t>
      </w:r>
      <w:r w:rsidR="00227CD3">
        <w:t xml:space="preserve">degli acquisti </w:t>
      </w:r>
      <w:r>
        <w:t>all’estero anche l’industria alimentare (-2,7%), la fabbricazione di materiale elettrico e meccanica di precisione (-5,8%), il cuoio e calzature (-12,5%), la cantieristica nautica (-17,1%), la gomma e plastica (-0,3%) e i prodotti agricoli, della caccia e della pesca (-12,0%).</w:t>
      </w:r>
    </w:p>
    <w:p w14:paraId="4B8A943E" w14:textId="77777777" w:rsidR="00895909" w:rsidRDefault="00895909" w:rsidP="00895909">
      <w:pPr>
        <w:pStyle w:val="Corpotesto"/>
        <w:jc w:val="both"/>
      </w:pPr>
      <w:r>
        <w:t xml:space="preserve">Sono invece cresciuti gli acquisti dall’estero della </w:t>
      </w:r>
      <w:proofErr w:type="spellStart"/>
      <w:r>
        <w:t>chimica-farmaceutica</w:t>
      </w:r>
      <w:proofErr w:type="spellEnd"/>
      <w:r>
        <w:t xml:space="preserve"> (283 milioni), saliti del +17,7%, dell'industria metallurgica (+9,6%), della meccanica (+8,4%), del tessile e abbigliamento (+1,7%) e dell’industria lapidea, del vetro e pietre estratte in aumento del +10,5% rispetto all’anno precedente.</w:t>
      </w:r>
    </w:p>
    <w:p w14:paraId="37B5CC15" w14:textId="1E65F45A" w:rsidR="00AE6C04" w:rsidRPr="00CD4050" w:rsidRDefault="00895909" w:rsidP="00895909">
      <w:pPr>
        <w:pStyle w:val="Corpotesto"/>
        <w:jc w:val="both"/>
      </w:pPr>
      <w:r>
        <w:t>La dinamica delle importazioni si è connotata per un lieve incremento degli acquisti dall’Unione Europea (+1,3%) e dall’Oceania, mentre per tutte le altre aree si sono registrate contrazioni.</w:t>
      </w:r>
    </w:p>
    <w:p w14:paraId="23E2E8E6" w14:textId="7A4FCF84" w:rsidR="00D43D6B" w:rsidRPr="00CD4050" w:rsidRDefault="00D43D6B" w:rsidP="00D43D6B">
      <w:pPr>
        <w:pStyle w:val="Corpotesto"/>
        <w:jc w:val="both"/>
      </w:pPr>
    </w:p>
    <w:p w14:paraId="091689A8" w14:textId="0234626A" w:rsidR="006A1FD2" w:rsidRPr="00CD4050" w:rsidRDefault="006A1FD2" w:rsidP="00CD4050">
      <w:pPr>
        <w:pStyle w:val="Corpotesto"/>
        <w:jc w:val="both"/>
      </w:pPr>
    </w:p>
    <w:tbl>
      <w:tblPr>
        <w:tblpPr w:leftFromText="141" w:rightFromText="141" w:vertAnchor="text" w:horzAnchor="margin" w:tblpY="94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050361" w:rsidRPr="00912EDA" w14:paraId="3ADCC96B" w14:textId="77777777" w:rsidTr="00D302A8">
        <w:trPr>
          <w:trHeight w:val="683"/>
        </w:trPr>
        <w:tc>
          <w:tcPr>
            <w:tcW w:w="6015" w:type="dxa"/>
            <w:shd w:val="clear" w:color="auto" w:fill="auto"/>
          </w:tcPr>
          <w:p w14:paraId="559749E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27FB4ECE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6F0B028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 w:rsidRPr="00912EDA"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 w:rsidRPr="00912EDA"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146D2979" w14:textId="77777777" w:rsidR="00050361" w:rsidRPr="00912EDA" w:rsidRDefault="00050361" w:rsidP="00D302A8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5F3F4052" wp14:editId="18936E1F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AF4570D" wp14:editId="3ABC8BFA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E52D234" wp14:editId="7A5713AB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799A6DD8" wp14:editId="3474F8DF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EC22" w14:textId="77777777" w:rsidR="00050361" w:rsidRPr="00C417C0" w:rsidRDefault="00050361" w:rsidP="00050361">
      <w:pPr>
        <w:pStyle w:val="Corpotesto"/>
        <w:spacing w:after="283"/>
        <w:rPr>
          <w:sz w:val="20"/>
          <w:szCs w:val="20"/>
          <w:shd w:val="clear" w:color="auto" w:fill="FFFFFF"/>
        </w:rPr>
      </w:pPr>
    </w:p>
    <w:p w14:paraId="6D9A9B28" w14:textId="77777777" w:rsidR="00050361" w:rsidRDefault="00050361" w:rsidP="00050361">
      <w:pPr>
        <w:pStyle w:val="Titolo7"/>
        <w:jc w:val="center"/>
      </w:pPr>
    </w:p>
    <w:p w14:paraId="0D83B30D" w14:textId="43AC6447" w:rsidR="0055270B" w:rsidRDefault="0055270B">
      <w:pPr>
        <w:suppressAutoHyphens w:val="0"/>
        <w:rPr>
          <w:rFonts w:ascii="Verdana" w:hAnsi="Verdana" w:cs="Verdana"/>
          <w:sz w:val="22"/>
          <w:szCs w:val="20"/>
        </w:rPr>
      </w:pPr>
      <w:r>
        <w:rPr>
          <w:rFonts w:cs="Verdana"/>
          <w:i/>
          <w:iCs/>
        </w:rPr>
        <w:br w:type="page"/>
      </w:r>
    </w:p>
    <w:tbl>
      <w:tblPr>
        <w:tblW w:w="95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92"/>
        <w:gridCol w:w="771"/>
        <w:gridCol w:w="1628"/>
        <w:gridCol w:w="771"/>
        <w:gridCol w:w="881"/>
      </w:tblGrid>
      <w:tr w:rsidR="0055270B" w:rsidRPr="00526795" w14:paraId="7ABBEEA0" w14:textId="77777777" w:rsidTr="00581F07">
        <w:trPr>
          <w:trHeight w:val="27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A2CDBF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 xml:space="preserve">Esportazioni della provincia di Lucca per i principali settori e prodotti. Totale Toscana e Italia. </w:t>
            </w:r>
          </w:p>
        </w:tc>
      </w:tr>
      <w:tr w:rsidR="0055270B" w:rsidRPr="00526795" w14:paraId="4FF70BAB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72F4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Anni 2018 e 2019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3D0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FCBE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81E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198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773B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5270B" w:rsidRPr="00526795" w14:paraId="4FC32FED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74EA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Valori in euro, incidenza e variazioni %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E07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CDED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D74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B9C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7BCD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5270B" w:rsidRPr="00526795" w14:paraId="30C989C6" w14:textId="77777777" w:rsidTr="00581F07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shd w:val="clear" w:color="000000" w:fill="99CCFF"/>
            <w:vAlign w:val="center"/>
            <w:hideMark/>
          </w:tcPr>
          <w:p w14:paraId="0E1289BE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EXPORT</w:t>
            </w:r>
          </w:p>
        </w:tc>
        <w:tc>
          <w:tcPr>
            <w:tcW w:w="2263" w:type="dxa"/>
            <w:gridSpan w:val="2"/>
            <w:tcBorders>
              <w:top w:val="single" w:sz="4" w:space="0" w:color="333399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783AEE0D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Anno 2018 definitivo</w:t>
            </w:r>
          </w:p>
        </w:tc>
        <w:tc>
          <w:tcPr>
            <w:tcW w:w="2399" w:type="dxa"/>
            <w:gridSpan w:val="2"/>
            <w:tcBorders>
              <w:top w:val="single" w:sz="4" w:space="0" w:color="333399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07CB5320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Anno 2019 provvisorio</w:t>
            </w:r>
          </w:p>
        </w:tc>
        <w:tc>
          <w:tcPr>
            <w:tcW w:w="881" w:type="dxa"/>
            <w:vMerge w:val="restart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</w:tcBorders>
            <w:shd w:val="clear" w:color="000000" w:fill="99CCFF"/>
            <w:vAlign w:val="center"/>
            <w:hideMark/>
          </w:tcPr>
          <w:p w14:paraId="1E40A368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Variaz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.%</w:t>
            </w:r>
            <w:proofErr w:type="gramEnd"/>
          </w:p>
        </w:tc>
      </w:tr>
      <w:tr w:rsidR="0055270B" w:rsidRPr="00526795" w14:paraId="78D2DA0D" w14:textId="77777777" w:rsidTr="00581F07">
        <w:trPr>
          <w:trHeight w:val="270"/>
        </w:trPr>
        <w:tc>
          <w:tcPr>
            <w:tcW w:w="3969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vAlign w:val="center"/>
            <w:hideMark/>
          </w:tcPr>
          <w:p w14:paraId="3EB74539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17E782D0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Valore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279216A4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Incid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.%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2A7B6A72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Valore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5BAF5B39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Incid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.%</w:t>
            </w:r>
            <w:proofErr w:type="gramEnd"/>
          </w:p>
        </w:tc>
        <w:tc>
          <w:tcPr>
            <w:tcW w:w="881" w:type="dxa"/>
            <w:vMerge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714B824E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55270B" w:rsidRPr="00526795" w14:paraId="7AA068B3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C041E55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Carta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753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1.064.663.926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9F9FD7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44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920.506.135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2B416E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1E0080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-13,5</w:t>
            </w:r>
          </w:p>
        </w:tc>
      </w:tr>
      <w:tr w:rsidR="0055270B" w:rsidRPr="00526795" w14:paraId="58C0D311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6DDA6C4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 cui   Pasta da carta, carta e cartone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A44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484.833.508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3D1904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11,3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4B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345.037.640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FE90FC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B0F65C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-28,8</w:t>
            </w:r>
          </w:p>
        </w:tc>
      </w:tr>
      <w:tr w:rsidR="0055270B" w:rsidRPr="00526795" w14:paraId="67042F4F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86E2776" w14:textId="77777777" w:rsidR="0055270B" w:rsidRPr="00526795" w:rsidRDefault="0055270B" w:rsidP="00581F07">
            <w:pPr>
              <w:suppressAutoHyphens w:val="0"/>
              <w:ind w:firstLineChars="300" w:firstLine="54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Articoli di carta e di cartone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67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579.830.418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CECBC7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13,5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142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575.468.495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DF8EE4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1D943A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-0,8</w:t>
            </w:r>
          </w:p>
        </w:tc>
      </w:tr>
      <w:tr w:rsidR="0055270B" w:rsidRPr="00526795" w14:paraId="22971A36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697CFE7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Meccanica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17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908.841.444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7B2362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21,2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EC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826.140.680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DD2484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72A735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-9,1</w:t>
            </w:r>
          </w:p>
        </w:tc>
      </w:tr>
      <w:tr w:rsidR="0055270B" w:rsidRPr="00526795" w14:paraId="0C1B09C9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9D5420A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 cui   Macchine per impieghi speciali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AD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707.111.033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76B898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16,5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A7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596.788.882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7775DA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14,7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950640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-15,6</w:t>
            </w:r>
          </w:p>
        </w:tc>
      </w:tr>
      <w:tr w:rsidR="0055270B" w:rsidRPr="00526795" w14:paraId="5ADF5A7C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4532D4E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Cantieristica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AF2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664.296.741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03620C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15,5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41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692.393.241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6D366D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71CE73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4,2</w:t>
            </w:r>
          </w:p>
        </w:tc>
      </w:tr>
      <w:tr w:rsidR="0055270B" w:rsidRPr="00526795" w14:paraId="38BE86AA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59F2CA6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Fabbric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mat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elettrico e </w:t>
            </w: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mecc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di precisione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1D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281.562.372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6F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7D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299.018.548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1F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1D5237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6,2</w:t>
            </w:r>
          </w:p>
        </w:tc>
      </w:tr>
      <w:tr w:rsidR="0055270B" w:rsidRPr="00526795" w14:paraId="32ED175D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vAlign w:val="bottom"/>
            <w:hideMark/>
          </w:tcPr>
          <w:p w14:paraId="0040F9F5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Metallurgica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97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254.467.979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525922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5,9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54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286.995.162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2BD432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1C58E3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12,8</w:t>
            </w:r>
          </w:p>
        </w:tc>
      </w:tr>
      <w:tr w:rsidR="0055270B" w:rsidRPr="00526795" w14:paraId="281EE00B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CA626A6" w14:textId="77777777" w:rsidR="0055270B" w:rsidRPr="00526795" w:rsidRDefault="0055270B" w:rsidP="00581F07">
            <w:pPr>
              <w:suppressAutoHyphens w:val="0"/>
              <w:ind w:firstLineChars="300" w:firstLine="54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 cui   Rame ed altri minerali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7C4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185.959.516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21E998C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4,3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83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217.591.263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3AB4C4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5,3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D9A6B9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17,0</w:t>
            </w:r>
          </w:p>
        </w:tc>
      </w:tr>
      <w:tr w:rsidR="0055270B" w:rsidRPr="00526795" w14:paraId="1931EA56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385CB74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</w:t>
            </w:r>
            <w:proofErr w:type="gram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Alimentari  e</w:t>
            </w:r>
            <w:proofErr w:type="gram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tabacco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99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296.840.158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7A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3B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254.880.539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1E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BC0A97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-14,1</w:t>
            </w:r>
          </w:p>
        </w:tc>
      </w:tr>
      <w:tr w:rsidR="0055270B" w:rsidRPr="00526795" w14:paraId="7C6E72EA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AF7B03F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di cui   Olio di oliva, di semi, </w:t>
            </w:r>
            <w:proofErr w:type="spellStart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etc</w:t>
            </w:r>
            <w:proofErr w:type="spellEnd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33E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221.986.561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9A12F0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5,2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6F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186.611.884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7350EA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97FF1D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-15,9</w:t>
            </w:r>
          </w:p>
        </w:tc>
      </w:tr>
      <w:tr w:rsidR="0055270B" w:rsidRPr="00526795" w14:paraId="629B179F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43B6DB9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Chimica e delle vernici e </w:t>
            </w: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farmac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FA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163.547.343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3D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D90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190.669.704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19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4,7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A3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16,6</w:t>
            </w:r>
          </w:p>
        </w:tc>
      </w:tr>
      <w:tr w:rsidR="0055270B" w:rsidRPr="00526795" w14:paraId="24F28B33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2E61CFA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 cui   Farmaceutici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A7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122.590.253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823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2,9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D8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149.788.730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FE1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69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22,2</w:t>
            </w:r>
          </w:p>
        </w:tc>
      </w:tr>
      <w:tr w:rsidR="0055270B" w:rsidRPr="00526795" w14:paraId="572FBAB6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vAlign w:val="bottom"/>
            <w:hideMark/>
          </w:tcPr>
          <w:p w14:paraId="07D2E82A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Lapidea, del Vetro, Pietre </w:t>
            </w: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estr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56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169.409.285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6D6D29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3,9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50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154.150.647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E77E50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3,8</w:t>
            </w:r>
          </w:p>
        </w:tc>
        <w:tc>
          <w:tcPr>
            <w:tcW w:w="881" w:type="dxa"/>
            <w:tcBorders>
              <w:top w:val="single" w:sz="4" w:space="0" w:color="333399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899968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-9,0</w:t>
            </w:r>
          </w:p>
        </w:tc>
      </w:tr>
      <w:tr w:rsidR="0055270B" w:rsidRPr="00526795" w14:paraId="16250893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D1ACEE1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di cui   </w:t>
            </w:r>
            <w:proofErr w:type="spellStart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. Lapidea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3C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117.982.429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D10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2,7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BA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103.060.950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74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2,5</w:t>
            </w:r>
          </w:p>
        </w:tc>
        <w:tc>
          <w:tcPr>
            <w:tcW w:w="88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D7F427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-12,6</w:t>
            </w:r>
          </w:p>
        </w:tc>
      </w:tr>
      <w:tr w:rsidR="0055270B" w:rsidRPr="00526795" w14:paraId="231F78C0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5C6BE4E" w14:textId="77777777" w:rsidR="0055270B" w:rsidRPr="00526795" w:rsidRDefault="0055270B" w:rsidP="00581F07">
            <w:pPr>
              <w:suppressAutoHyphens w:val="0"/>
              <w:ind w:firstLineChars="300" w:firstLine="54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Pietre estratte sabbia argilla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741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33.946.934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08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C3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33.582.062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87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DFFA31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-1,1</w:t>
            </w:r>
          </w:p>
        </w:tc>
      </w:tr>
      <w:tr w:rsidR="0055270B" w:rsidRPr="00526795" w14:paraId="395F1BC5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96832B9" w14:textId="77777777" w:rsidR="0055270B" w:rsidRPr="00526795" w:rsidRDefault="0055270B" w:rsidP="00581F07">
            <w:pPr>
              <w:suppressAutoHyphens w:val="0"/>
              <w:ind w:firstLineChars="300" w:firstLine="54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. del vetro, </w:t>
            </w:r>
            <w:proofErr w:type="spellStart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mat</w:t>
            </w:r>
            <w:proofErr w:type="spellEnd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. costruzione etc.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95E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17.479.922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67ACA8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C5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17.507.635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450C2F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955530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0,2</w:t>
            </w:r>
          </w:p>
        </w:tc>
      </w:tr>
      <w:tr w:rsidR="0055270B" w:rsidRPr="00526795" w14:paraId="129F35AF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0B92172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Cuoio e Calzature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3D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193.412.083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07F357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4,5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308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149.568.727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F7D7EC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C75147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-22,7</w:t>
            </w:r>
          </w:p>
        </w:tc>
      </w:tr>
      <w:tr w:rsidR="0055270B" w:rsidRPr="00526795" w14:paraId="01A0BBF4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0DB383F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di cui   </w:t>
            </w:r>
            <w:proofErr w:type="spellStart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. delle Calzature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68C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160.803.266</w:t>
            </w:r>
          </w:p>
        </w:tc>
        <w:tc>
          <w:tcPr>
            <w:tcW w:w="771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5068F3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10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125.329.818</w:t>
            </w:r>
          </w:p>
        </w:tc>
        <w:tc>
          <w:tcPr>
            <w:tcW w:w="771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A1C187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2E2CB5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-22,1</w:t>
            </w:r>
          </w:p>
        </w:tc>
      </w:tr>
      <w:tr w:rsidR="0055270B" w:rsidRPr="00526795" w14:paraId="0A4DC21A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E573B36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Gomma e Plastica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499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87.385.638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81F8D1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D4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89.808.007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8EAE63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68DD5B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2,8</w:t>
            </w:r>
          </w:p>
        </w:tc>
      </w:tr>
      <w:tr w:rsidR="0055270B" w:rsidRPr="00526795" w14:paraId="35F378ED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41C1E62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Tessile e Abbigliamento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59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85.257.949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D7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E93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61.556.701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6CD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1,5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62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-27,8</w:t>
            </w:r>
          </w:p>
        </w:tc>
      </w:tr>
      <w:tr w:rsidR="0055270B" w:rsidRPr="00526795" w14:paraId="4F7F4FE6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872E800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 cui    Filati per cucire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21E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10.257.714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690E6A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39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7.762.306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C462D0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B3947AC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-24,3</w:t>
            </w:r>
          </w:p>
        </w:tc>
      </w:tr>
      <w:tr w:rsidR="0055270B" w:rsidRPr="00526795" w14:paraId="55995E5C" w14:textId="77777777" w:rsidTr="00581F0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2291028" w14:textId="77777777" w:rsidR="0055270B" w:rsidRPr="00526795" w:rsidRDefault="0055270B" w:rsidP="00581F07">
            <w:pPr>
              <w:suppressAutoHyphens w:val="0"/>
              <w:ind w:firstLineChars="300" w:firstLine="54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Articoli a maglia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40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11.548.673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1D1820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96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9.903.677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C599D1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4EC3AD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-14,2</w:t>
            </w:r>
          </w:p>
        </w:tc>
      </w:tr>
      <w:tr w:rsidR="0055270B" w:rsidRPr="00526795" w14:paraId="6CC74A20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7C5C19D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           Articoli di abbigliamento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E3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63.451.562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DA4D8A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1,5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D4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43.890.718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A94A3B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3591D5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-30,8</w:t>
            </w:r>
          </w:p>
        </w:tc>
      </w:tr>
      <w:tr w:rsidR="0055270B" w:rsidRPr="00526795" w14:paraId="01B7E1FB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4739E51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Altre attività economiche (1)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6A7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124.293.591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639ECF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2,9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6C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144.186.926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6275F6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F8378A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16,0</w:t>
            </w:r>
          </w:p>
        </w:tc>
      </w:tr>
      <w:tr w:rsidR="0055270B" w:rsidRPr="00526795" w14:paraId="17A85140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CCCCFF"/>
            <w:noWrap/>
            <w:vAlign w:val="bottom"/>
            <w:hideMark/>
          </w:tcPr>
          <w:p w14:paraId="066508B8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PROVINCIA LUCCA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C269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4.293.978.509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0631D5C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E2F6F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4.069.875.017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5E28C94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5DBF86E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-5,2</w:t>
            </w:r>
          </w:p>
        </w:tc>
      </w:tr>
      <w:tr w:rsidR="0055270B" w:rsidRPr="00526795" w14:paraId="460EE9D6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2F41B03C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TOSCANA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2B92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36.933.097.606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1756C2D9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7DCDF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42.709.745.535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535302A6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329981A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15,6</w:t>
            </w:r>
          </w:p>
        </w:tc>
      </w:tr>
      <w:tr w:rsidR="0055270B" w:rsidRPr="00526795" w14:paraId="3B06EB82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452D833E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ITALIA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E10CCD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465.325.415.456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658E7252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24C4B27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475.848.364.017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29006B89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102A1F7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2,3</w:t>
            </w:r>
          </w:p>
        </w:tc>
      </w:tr>
      <w:tr w:rsidR="0055270B" w:rsidRPr="00526795" w14:paraId="084BE507" w14:textId="77777777" w:rsidTr="00581F07">
        <w:trPr>
          <w:trHeight w:val="270"/>
        </w:trPr>
        <w:tc>
          <w:tcPr>
            <w:tcW w:w="951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9FB0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Fonte: Istat - Banca dati COE - Elaborazioni Ufficio Studi, Statistica e Politiche economiche CCIAA di Lucca</w:t>
            </w:r>
          </w:p>
        </w:tc>
      </w:tr>
      <w:tr w:rsidR="0055270B" w:rsidRPr="00526795" w14:paraId="73AA5335" w14:textId="77777777" w:rsidTr="00581F07">
        <w:trPr>
          <w:trHeight w:val="276"/>
        </w:trPr>
        <w:tc>
          <w:tcPr>
            <w:tcW w:w="9512" w:type="dxa"/>
            <w:gridSpan w:val="6"/>
            <w:vMerge w:val="restart"/>
            <w:shd w:val="clear" w:color="auto" w:fill="auto"/>
            <w:hideMark/>
          </w:tcPr>
          <w:p w14:paraId="629DF8F6" w14:textId="77777777" w:rsidR="0055270B" w:rsidRDefault="0055270B" w:rsidP="00581F0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64D0C7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(1) Rientrano in questo raggruppamento: agricoltura e pesca, minerali energetici e non, </w:t>
            </w:r>
            <w:proofErr w:type="spellStart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del legno e mobilio, prodotti dell'editoria e della stampa, altri mezzi trasporto, altre </w:t>
            </w:r>
            <w:proofErr w:type="spellStart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manifatt</w:t>
            </w:r>
            <w:proofErr w:type="spellEnd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n.c.a</w:t>
            </w:r>
            <w:proofErr w:type="spellEnd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., attività professionali e sociali.</w:t>
            </w:r>
          </w:p>
        </w:tc>
      </w:tr>
      <w:tr w:rsidR="0055270B" w:rsidRPr="00526795" w14:paraId="08F8440C" w14:textId="77777777" w:rsidTr="00581F07">
        <w:trPr>
          <w:trHeight w:val="276"/>
        </w:trPr>
        <w:tc>
          <w:tcPr>
            <w:tcW w:w="9512" w:type="dxa"/>
            <w:gridSpan w:val="6"/>
            <w:vMerge/>
            <w:vAlign w:val="center"/>
            <w:hideMark/>
          </w:tcPr>
          <w:p w14:paraId="68470E30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5270B" w:rsidRPr="00526795" w14:paraId="421E2C53" w14:textId="77777777" w:rsidTr="00581F07">
        <w:trPr>
          <w:trHeight w:val="270"/>
        </w:trPr>
        <w:tc>
          <w:tcPr>
            <w:tcW w:w="6232" w:type="dxa"/>
            <w:gridSpan w:val="3"/>
            <w:shd w:val="clear" w:color="auto" w:fill="auto"/>
            <w:noWrap/>
            <w:vAlign w:val="bottom"/>
            <w:hideMark/>
          </w:tcPr>
          <w:p w14:paraId="37573675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Dati 2018 definitivi e 2019 provvisori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5E4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B813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65E1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5270B" w:rsidRPr="00526795" w14:paraId="2238A8CF" w14:textId="77777777" w:rsidTr="00581F07">
        <w:trPr>
          <w:trHeight w:val="270"/>
        </w:trPr>
        <w:tc>
          <w:tcPr>
            <w:tcW w:w="6232" w:type="dxa"/>
            <w:gridSpan w:val="3"/>
            <w:shd w:val="clear" w:color="auto" w:fill="auto"/>
            <w:noWrap/>
            <w:vAlign w:val="bottom"/>
            <w:hideMark/>
          </w:tcPr>
          <w:p w14:paraId="1A973FDA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Dati estratti in data 16 marzo 2020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D8D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C45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8F0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478FBD7A" w14:textId="58ECE99F" w:rsidR="00050361" w:rsidRDefault="00050361" w:rsidP="00050361">
      <w:pPr>
        <w:pStyle w:val="Rientrocorpodeltesto"/>
        <w:ind w:firstLine="0"/>
        <w:rPr>
          <w:rFonts w:cs="Verdana"/>
          <w:i w:val="0"/>
          <w:iCs w:val="0"/>
        </w:rPr>
      </w:pPr>
    </w:p>
    <w:p w14:paraId="13CB5D9E" w14:textId="16B580B3" w:rsidR="0055270B" w:rsidRDefault="0055270B">
      <w:pPr>
        <w:suppressAutoHyphens w:val="0"/>
        <w:rPr>
          <w:rFonts w:ascii="Verdana" w:hAnsi="Verdana" w:cs="Verdana"/>
          <w:sz w:val="22"/>
          <w:szCs w:val="20"/>
        </w:rPr>
      </w:pPr>
      <w:r>
        <w:rPr>
          <w:rFonts w:cs="Verdana"/>
          <w:i/>
          <w:iCs/>
        </w:rPr>
        <w:br w:type="page"/>
      </w:r>
    </w:p>
    <w:p w14:paraId="4C17071A" w14:textId="77777777" w:rsidR="0055270B" w:rsidRDefault="0055270B" w:rsidP="00050361">
      <w:pPr>
        <w:pStyle w:val="Rientrocorpodeltesto"/>
        <w:ind w:firstLine="0"/>
        <w:rPr>
          <w:rFonts w:cs="Verdana"/>
          <w:i w:val="0"/>
          <w:iCs w:val="0"/>
        </w:rPr>
      </w:pPr>
    </w:p>
    <w:p w14:paraId="71C8E7B6" w14:textId="436E366A" w:rsidR="0055270B" w:rsidRDefault="0055270B" w:rsidP="00050361">
      <w:pPr>
        <w:pStyle w:val="Rientrocorpodeltesto"/>
        <w:ind w:firstLine="0"/>
        <w:rPr>
          <w:rFonts w:cs="Verdana"/>
          <w:i w:val="0"/>
          <w:iCs w:val="0"/>
        </w:rPr>
      </w:pPr>
    </w:p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92"/>
        <w:gridCol w:w="776"/>
        <w:gridCol w:w="1492"/>
        <w:gridCol w:w="771"/>
        <w:gridCol w:w="1060"/>
      </w:tblGrid>
      <w:tr w:rsidR="0055270B" w:rsidRPr="00526795" w14:paraId="0E3A6250" w14:textId="77777777" w:rsidTr="00581F07">
        <w:trPr>
          <w:trHeight w:val="27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A13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Importazioni della provincia di Lucca per i principali settori e prodotti. </w:t>
            </w:r>
          </w:p>
        </w:tc>
      </w:tr>
      <w:tr w:rsidR="0055270B" w:rsidRPr="00526795" w14:paraId="7FC40BB5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E82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Anni 2018 e 2019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BAF4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182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AEB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C6CF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14D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5270B" w:rsidRPr="00526795" w14:paraId="0FB4EC46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1ECF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Valori in euro, incidenza e variazioni %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F03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C854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7E0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C92F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B61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5270B" w:rsidRPr="00526795" w14:paraId="78F91496" w14:textId="77777777" w:rsidTr="00581F07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shd w:val="clear" w:color="000000" w:fill="99CCFF"/>
            <w:vAlign w:val="center"/>
            <w:hideMark/>
          </w:tcPr>
          <w:p w14:paraId="2AD8F4ED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IMPORT</w:t>
            </w:r>
          </w:p>
        </w:tc>
        <w:tc>
          <w:tcPr>
            <w:tcW w:w="2268" w:type="dxa"/>
            <w:gridSpan w:val="2"/>
            <w:tcBorders>
              <w:top w:val="single" w:sz="4" w:space="0" w:color="333399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6038E41D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Anno</w:t>
            </w: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2018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definitivo</w:t>
            </w:r>
          </w:p>
        </w:tc>
        <w:tc>
          <w:tcPr>
            <w:tcW w:w="2263" w:type="dxa"/>
            <w:gridSpan w:val="2"/>
            <w:tcBorders>
              <w:top w:val="single" w:sz="4" w:space="0" w:color="333399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01941956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Anno 2019 provvisorio</w:t>
            </w:r>
          </w:p>
        </w:tc>
        <w:tc>
          <w:tcPr>
            <w:tcW w:w="1060" w:type="dxa"/>
            <w:vMerge w:val="restart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333399"/>
            </w:tcBorders>
            <w:shd w:val="clear" w:color="000000" w:fill="99CCFF"/>
            <w:vAlign w:val="center"/>
            <w:hideMark/>
          </w:tcPr>
          <w:p w14:paraId="299CA1D4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Variaz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.%</w:t>
            </w:r>
            <w:proofErr w:type="gramEnd"/>
          </w:p>
        </w:tc>
      </w:tr>
      <w:tr w:rsidR="0055270B" w:rsidRPr="00526795" w14:paraId="6F17E1A3" w14:textId="77777777" w:rsidTr="00581F07">
        <w:trPr>
          <w:trHeight w:val="270"/>
        </w:trPr>
        <w:tc>
          <w:tcPr>
            <w:tcW w:w="3969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vAlign w:val="center"/>
            <w:hideMark/>
          </w:tcPr>
          <w:p w14:paraId="0697AA48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036C37B2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Valore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69A1493B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Incid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.%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6B8344A8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Valore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25EDD446" w14:textId="77777777" w:rsidR="0055270B" w:rsidRPr="00526795" w:rsidRDefault="0055270B" w:rsidP="00581F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Incid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.%</w:t>
            </w:r>
            <w:proofErr w:type="gramEnd"/>
          </w:p>
        </w:tc>
        <w:tc>
          <w:tcPr>
            <w:tcW w:w="1060" w:type="dxa"/>
            <w:vMerge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333399"/>
            </w:tcBorders>
            <w:vAlign w:val="center"/>
            <w:hideMark/>
          </w:tcPr>
          <w:p w14:paraId="2FF542FE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55270B" w:rsidRPr="00526795" w14:paraId="19AFFD7B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238227B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Carta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A5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815.138.356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15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38,4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31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702.755.802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87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34,1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EDC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-13,8</w:t>
            </w:r>
          </w:p>
        </w:tc>
      </w:tr>
      <w:tr w:rsidR="0055270B" w:rsidRPr="00526795" w14:paraId="329DDDBA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F9C19D9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 cui   Pasta da carta, carta e cartone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C3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797.730.254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7A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E33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678.171.539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AE5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98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-15,0</w:t>
            </w:r>
          </w:p>
        </w:tc>
      </w:tr>
      <w:tr w:rsidR="0055270B" w:rsidRPr="00526795" w14:paraId="2934055D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D4FFB10" w14:textId="77777777" w:rsidR="0055270B" w:rsidRPr="00526795" w:rsidRDefault="0055270B" w:rsidP="00581F07">
            <w:pPr>
              <w:suppressAutoHyphens w:val="0"/>
              <w:ind w:firstLineChars="300" w:firstLine="54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Articoli di carta e di cartone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05F947E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        17.408.102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DD06D0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FF39BC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        24.584.263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FAC134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76BAF6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41,2</w:t>
            </w:r>
          </w:p>
        </w:tc>
      </w:tr>
      <w:tr w:rsidR="0055270B" w:rsidRPr="00526795" w14:paraId="52A1555C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BBE948E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Chimica e delle vernici e </w:t>
            </w: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farmac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84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240.688.848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35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11,3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E04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283.342.371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66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6FB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17,7</w:t>
            </w:r>
          </w:p>
        </w:tc>
      </w:tr>
      <w:tr w:rsidR="0055270B" w:rsidRPr="00526795" w14:paraId="59F865E0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25485C3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 cui   Farmaceutici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4D6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90.724.280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24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6CF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128.146.991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11C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742D52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41,2</w:t>
            </w:r>
          </w:p>
        </w:tc>
      </w:tr>
      <w:tr w:rsidR="0055270B" w:rsidRPr="00526795" w14:paraId="60F52FAD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9693671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Alimentari e tabacco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E6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230.654.182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14C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7A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224.450.513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BC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494F12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-2,7</w:t>
            </w:r>
          </w:p>
        </w:tc>
      </w:tr>
      <w:tr w:rsidR="0055270B" w:rsidRPr="00526795" w14:paraId="375F0578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932E201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di cui   Olio di oliva, di semi, </w:t>
            </w:r>
            <w:proofErr w:type="spellStart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etc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84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165.310.428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45051EC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7,8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28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160.187.241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62B396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3469F6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-3,1</w:t>
            </w:r>
          </w:p>
        </w:tc>
      </w:tr>
      <w:tr w:rsidR="0055270B" w:rsidRPr="00526795" w14:paraId="415E9CF4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361A382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Metallurgica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A70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180.715.770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0770B4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8,5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FBD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198.114.533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7E3090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BDD3C4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9,6</w:t>
            </w:r>
          </w:p>
        </w:tc>
      </w:tr>
      <w:tr w:rsidR="0055270B" w:rsidRPr="00526795" w14:paraId="1E8217EE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5B80DB6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 cui   Rame ed altri minerali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D7C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155.760.705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28D9D3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7,3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1C4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171.297.390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A07B7F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52884F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10,0</w:t>
            </w:r>
          </w:p>
        </w:tc>
      </w:tr>
      <w:tr w:rsidR="0055270B" w:rsidRPr="00526795" w14:paraId="67C1B32D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FDCC645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Meccanica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9D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165.207.065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6B091D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7,8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C6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179.137.691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3C59A5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EBDF08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8,4</w:t>
            </w:r>
          </w:p>
        </w:tc>
      </w:tr>
      <w:tr w:rsidR="0055270B" w:rsidRPr="00526795" w14:paraId="3E34A07F" w14:textId="77777777" w:rsidTr="00581F07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D03A569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 cui   Macchine per impieghi speciali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B6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90.342.006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FD74E7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4,3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85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89.419.540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97B688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E6545D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-1,0</w:t>
            </w:r>
          </w:p>
        </w:tc>
      </w:tr>
      <w:tr w:rsidR="0055270B" w:rsidRPr="00526795" w14:paraId="11A33672" w14:textId="77777777" w:rsidTr="00581F07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3FDF0E5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Fabbric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mat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elettrico e </w:t>
            </w: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mecc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di precisione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42F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77.200.037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4895D1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74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72.734.825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A7FB1A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FCFCAC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-5,8</w:t>
            </w:r>
          </w:p>
        </w:tc>
      </w:tr>
      <w:tr w:rsidR="0055270B" w:rsidRPr="00526795" w14:paraId="5AB2FCFA" w14:textId="77777777" w:rsidTr="00581F07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D6C7A86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Cuoio e Calzature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89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78.734.447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C14093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3,7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732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68.886.307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A56758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1E71F9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-12,5</w:t>
            </w:r>
          </w:p>
        </w:tc>
      </w:tr>
      <w:tr w:rsidR="0055270B" w:rsidRPr="00526795" w14:paraId="7BBB54C8" w14:textId="77777777" w:rsidTr="00581F07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F9FF3F7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di cui   </w:t>
            </w:r>
            <w:proofErr w:type="spellStart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. delle Calzature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8D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61.677.189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6E3369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2,9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01F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50.327.907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2A5176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2,4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280A15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-18,4</w:t>
            </w:r>
          </w:p>
        </w:tc>
      </w:tr>
      <w:tr w:rsidR="0055270B" w:rsidRPr="00526795" w14:paraId="74AFA60C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CB0815A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Industria Tessile e Abbigliamento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DE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50.162.169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53CB2E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C21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51.037.198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92B4C6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D1E765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1,7</w:t>
            </w:r>
          </w:p>
        </w:tc>
      </w:tr>
      <w:tr w:rsidR="0055270B" w:rsidRPr="00526795" w14:paraId="3130610E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1821984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Cantieristica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99D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54.025.151</w:t>
            </w:r>
          </w:p>
        </w:tc>
        <w:tc>
          <w:tcPr>
            <w:tcW w:w="776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C30CD5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4777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44.779.110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4BC774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1060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D397AF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-17,1</w:t>
            </w:r>
          </w:p>
        </w:tc>
      </w:tr>
      <w:tr w:rsidR="0055270B" w:rsidRPr="00526795" w14:paraId="06221207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8081673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Gomma e Plastica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14B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33.902.637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CF2842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CE4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33.802.510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8CDC0B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867833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-0,3</w:t>
            </w:r>
          </w:p>
        </w:tc>
      </w:tr>
      <w:tr w:rsidR="0055270B" w:rsidRPr="00526795" w14:paraId="7FB8A8D1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41A54BB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Prodotti agricoli, caccia e pesca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0F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34.621.790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32E822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2B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30.477.304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C8B0D8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D93874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-12,0</w:t>
            </w:r>
          </w:p>
        </w:tc>
      </w:tr>
      <w:tr w:rsidR="0055270B" w:rsidRPr="00526795" w14:paraId="5289C681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A3162D1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Lapidea, del Vetro, Pietre </w:t>
            </w:r>
            <w:proofErr w:type="spellStart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Estr</w:t>
            </w:r>
            <w:proofErr w:type="spellEnd"/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6B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25.227.220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1A888FA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1,2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7A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27.869.790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EB011A6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3A1D58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10,5</w:t>
            </w:r>
          </w:p>
        </w:tc>
      </w:tr>
      <w:tr w:rsidR="0055270B" w:rsidRPr="00526795" w14:paraId="19C0D219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A91259F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di cui   </w:t>
            </w:r>
            <w:proofErr w:type="spellStart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. Lapidea 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07A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4.621.201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33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34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3.200.657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46A4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163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-30,7</w:t>
            </w:r>
          </w:p>
        </w:tc>
      </w:tr>
      <w:tr w:rsidR="0055270B" w:rsidRPr="00526795" w14:paraId="48E17623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548C63A" w14:textId="77777777" w:rsidR="0055270B" w:rsidRPr="00526795" w:rsidRDefault="0055270B" w:rsidP="00581F07">
            <w:pPr>
              <w:suppressAutoHyphens w:val="0"/>
              <w:ind w:firstLineChars="300" w:firstLine="54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Pietre estratte sabbia e argilla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AF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9.450.820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80C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C8C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12.820.327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4F0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05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35,7</w:t>
            </w:r>
          </w:p>
        </w:tc>
      </w:tr>
      <w:tr w:rsidR="0055270B" w:rsidRPr="00526795" w14:paraId="5DF560ED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C7DE95F" w14:textId="77777777" w:rsidR="0055270B" w:rsidRPr="00526795" w:rsidRDefault="0055270B" w:rsidP="00581F07">
            <w:pPr>
              <w:suppressAutoHyphens w:val="0"/>
              <w:ind w:firstLineChars="300" w:firstLine="54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. del vetro, materiale costruzione etc.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8E05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11.155.199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B9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D8B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11.848.806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A9A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EE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6,2</w:t>
            </w:r>
          </w:p>
        </w:tc>
      </w:tr>
      <w:tr w:rsidR="0055270B" w:rsidRPr="00526795" w14:paraId="48FB15F6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9945697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Altre attività economiche (1)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A750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135.108.256</w:t>
            </w:r>
          </w:p>
        </w:tc>
        <w:tc>
          <w:tcPr>
            <w:tcW w:w="776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B81745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6,4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40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141.151.679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1FB380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6,9</w:t>
            </w:r>
          </w:p>
        </w:tc>
        <w:tc>
          <w:tcPr>
            <w:tcW w:w="1060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DA1886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4,5</w:t>
            </w:r>
          </w:p>
        </w:tc>
      </w:tr>
      <w:tr w:rsidR="0055270B" w:rsidRPr="00526795" w14:paraId="787FEE78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CCCCFF"/>
            <w:noWrap/>
            <w:vAlign w:val="bottom"/>
            <w:hideMark/>
          </w:tcPr>
          <w:p w14:paraId="638654D5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PROVINCIA LUCCA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160BF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2.121.385.928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1F995269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100,0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B4382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2.058.539.633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5D59C95C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588EC748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-3,0</w:t>
            </w:r>
          </w:p>
        </w:tc>
      </w:tr>
      <w:tr w:rsidR="0055270B" w:rsidRPr="00526795" w14:paraId="36EE7729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5EEC5F36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TOSCANA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2D0D90E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25.493.857.430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C7DCD07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012F8C31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26.834.560.743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1821F704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6A0E054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5,3</w:t>
            </w:r>
          </w:p>
        </w:tc>
      </w:tr>
      <w:tr w:rsidR="0055270B" w:rsidRPr="00526795" w14:paraId="3CAA98CA" w14:textId="77777777" w:rsidTr="00581F0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55E3EC0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ITALIA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3B9A4A4E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426.045.675.802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2921643C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010F19BB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422.914.358.827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3B5ADCCC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27D54AFD" w14:textId="77777777" w:rsidR="0055270B" w:rsidRPr="00526795" w:rsidRDefault="0055270B" w:rsidP="00581F0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-0,7</w:t>
            </w:r>
          </w:p>
        </w:tc>
      </w:tr>
      <w:tr w:rsidR="0055270B" w:rsidRPr="00526795" w14:paraId="58D9E18A" w14:textId="77777777" w:rsidTr="00581F07">
        <w:trPr>
          <w:trHeight w:val="27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B43ECB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Fonte: Istat - Banca dati COE - Elaborazioni Ufficio Studi, Statistica e Politiche economiche CCIAA di Lucca</w:t>
            </w:r>
          </w:p>
        </w:tc>
      </w:tr>
      <w:tr w:rsidR="0055270B" w:rsidRPr="00526795" w14:paraId="547530F1" w14:textId="77777777" w:rsidTr="00581F07">
        <w:trPr>
          <w:trHeight w:val="276"/>
        </w:trPr>
        <w:tc>
          <w:tcPr>
            <w:tcW w:w="9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4546" w14:textId="77777777" w:rsidR="0055270B" w:rsidRDefault="0055270B" w:rsidP="00581F0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DA4559C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(1) Rientrano in questo raggruppamento: minerali energetici e non, </w:t>
            </w:r>
            <w:proofErr w:type="spellStart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del legno e mobilio, prodotti dell'editoria e della stampa, altri mezzi trasporto, altre </w:t>
            </w:r>
            <w:proofErr w:type="spellStart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</w:t>
            </w:r>
            <w:proofErr w:type="spellEnd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manifatt</w:t>
            </w:r>
            <w:proofErr w:type="spellEnd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n.c.a</w:t>
            </w:r>
            <w:proofErr w:type="spellEnd"/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., attività professionali e sociali.</w:t>
            </w:r>
          </w:p>
        </w:tc>
      </w:tr>
      <w:tr w:rsidR="0055270B" w:rsidRPr="00526795" w14:paraId="63810A54" w14:textId="77777777" w:rsidTr="00581F07">
        <w:trPr>
          <w:trHeight w:val="276"/>
        </w:trPr>
        <w:tc>
          <w:tcPr>
            <w:tcW w:w="9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35D5A" w14:textId="77777777" w:rsidR="0055270B" w:rsidRPr="00526795" w:rsidRDefault="0055270B" w:rsidP="00581F0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5270B" w:rsidRPr="00526795" w14:paraId="0A411720" w14:textId="77777777" w:rsidTr="00581F07">
        <w:trPr>
          <w:trHeight w:val="270"/>
        </w:trPr>
        <w:tc>
          <w:tcPr>
            <w:tcW w:w="7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210A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Dati 2018 definitivi e 2019 provvisori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563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7E4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5270B" w:rsidRPr="00526795" w14:paraId="176EE18F" w14:textId="77777777" w:rsidTr="00581F07">
        <w:trPr>
          <w:trHeight w:val="27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CC4F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  <w:r w:rsidRPr="005267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Dati estratti in data 16 marzo 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0EA" w14:textId="77777777" w:rsidR="0055270B" w:rsidRPr="00526795" w:rsidRDefault="0055270B" w:rsidP="00581F07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762A5FBD" w14:textId="0CD81FF5" w:rsidR="00404A61" w:rsidRDefault="00404A61" w:rsidP="00050361">
      <w:pPr>
        <w:pStyle w:val="Rientrocorpodeltesto"/>
        <w:ind w:firstLine="0"/>
        <w:rPr>
          <w:rFonts w:cs="Verdana"/>
          <w:i w:val="0"/>
          <w:iCs w:val="0"/>
        </w:rPr>
      </w:pPr>
    </w:p>
    <w:p w14:paraId="5A4EBE90" w14:textId="77777777" w:rsidR="00404A61" w:rsidRDefault="00404A61">
      <w:pPr>
        <w:suppressAutoHyphens w:val="0"/>
        <w:rPr>
          <w:rFonts w:ascii="Verdana" w:hAnsi="Verdana" w:cs="Verdana"/>
          <w:sz w:val="22"/>
          <w:szCs w:val="20"/>
        </w:rPr>
      </w:pPr>
      <w:r>
        <w:rPr>
          <w:rFonts w:cs="Verdana"/>
          <w:i/>
          <w:iCs/>
        </w:rPr>
        <w:br w:type="page"/>
      </w:r>
    </w:p>
    <w:p w14:paraId="33C44D59" w14:textId="75DAF5C1" w:rsidR="0055270B" w:rsidRDefault="0055270B" w:rsidP="00050361">
      <w:pPr>
        <w:pStyle w:val="Rientrocorpodeltesto"/>
        <w:ind w:firstLine="0"/>
        <w:rPr>
          <w:rFonts w:cs="Verdana"/>
          <w:i w:val="0"/>
          <w:iCs w:val="0"/>
        </w:rPr>
      </w:pPr>
    </w:p>
    <w:p w14:paraId="6C12F3AF" w14:textId="2E1B631B" w:rsidR="00404A61" w:rsidRDefault="00404A61" w:rsidP="00050361">
      <w:pPr>
        <w:pStyle w:val="Rientrocorpodeltesto"/>
        <w:ind w:firstLine="0"/>
        <w:rPr>
          <w:rFonts w:cs="Verdana"/>
          <w:i w:val="0"/>
          <w:iCs w:val="0"/>
        </w:rPr>
      </w:pPr>
    </w:p>
    <w:p w14:paraId="6BB5D740" w14:textId="77777777" w:rsidR="00404A61" w:rsidRDefault="00404A61" w:rsidP="00050361">
      <w:pPr>
        <w:pStyle w:val="Rientrocorpodeltesto"/>
        <w:ind w:firstLine="0"/>
        <w:rPr>
          <w:rFonts w:cs="Verdana"/>
          <w:i w:val="0"/>
          <w:iCs w:val="0"/>
        </w:rPr>
      </w:pPr>
    </w:p>
    <w:p w14:paraId="0E7C4349" w14:textId="77777777" w:rsidR="00404A61" w:rsidRPr="00050361" w:rsidRDefault="00404A61" w:rsidP="00050361">
      <w:pPr>
        <w:pStyle w:val="Rientrocorpodeltesto"/>
        <w:ind w:firstLine="0"/>
        <w:rPr>
          <w:rFonts w:cs="Verdana"/>
          <w:i w:val="0"/>
          <w:iCs w:val="0"/>
        </w:rPr>
      </w:pPr>
    </w:p>
    <w:sectPr w:rsidR="00404A61" w:rsidRPr="00050361" w:rsidSect="00D43D6B">
      <w:headerReference w:type="default" r:id="rId15"/>
      <w:footerReference w:type="default" r:id="rId16"/>
      <w:footnotePr>
        <w:pos w:val="beneathText"/>
      </w:footnotePr>
      <w:pgSz w:w="11906" w:h="16838"/>
      <w:pgMar w:top="1985" w:right="1134" w:bottom="1985" w:left="1134" w:header="708" w:footer="3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2E7D" w14:textId="77777777" w:rsidR="001B23F6" w:rsidRDefault="00050361">
      <w:r>
        <w:separator/>
      </w:r>
    </w:p>
  </w:endnote>
  <w:endnote w:type="continuationSeparator" w:id="0">
    <w:p w14:paraId="088ADBC5" w14:textId="77777777" w:rsidR="001B23F6" w:rsidRDefault="0005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986E" w14:textId="77777777" w:rsidR="001B23F6" w:rsidRDefault="00050361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287178AC" w14:textId="77777777" w:rsidR="001B23F6" w:rsidRDefault="00050361">
    <w:pPr>
      <w:ind w:left="851"/>
      <w:jc w:val="center"/>
      <w:rPr>
        <w:lang w:val="en-GB"/>
      </w:rPr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80F2" w14:textId="77777777" w:rsidR="001B23F6" w:rsidRDefault="00050361">
      <w:r>
        <w:separator/>
      </w:r>
    </w:p>
  </w:footnote>
  <w:footnote w:type="continuationSeparator" w:id="0">
    <w:p w14:paraId="1A07B736" w14:textId="77777777" w:rsidR="001B23F6" w:rsidRDefault="0005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26E9" w14:textId="4AF7FF30" w:rsidR="001B23F6" w:rsidRDefault="006A3638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113CF6D" wp14:editId="70320BB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0" y="0"/>
              <wp:lineTo x="0" y="20656"/>
              <wp:lineTo x="21427" y="20656"/>
              <wp:lineTo x="21427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361">
      <w:rPr>
        <w:rFonts w:ascii="Verdana" w:eastAsia="Verdana" w:hAnsi="Verdana" w:cs="Verdana"/>
        <w:color w:val="808080"/>
        <w:spacing w:val="20"/>
        <w:kern w:val="1"/>
        <w:sz w:val="36"/>
        <w:lang w:val="pt-PT"/>
      </w:rPr>
      <w:t xml:space="preserve"> </w:t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  <w:t>comunicato stampa</w:t>
    </w:r>
  </w:p>
  <w:p w14:paraId="23B492A3" w14:textId="77777777" w:rsidR="001B23F6" w:rsidRDefault="001B23F6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</w:p>
  <w:p w14:paraId="616A3075" w14:textId="77777777" w:rsidR="001B23F6" w:rsidRDefault="00050361">
    <w:pPr>
      <w:pStyle w:val="Intestazione"/>
    </w:pP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D7292"/>
    <w:multiLevelType w:val="hybridMultilevel"/>
    <w:tmpl w:val="5112B972"/>
    <w:lvl w:ilvl="0" w:tplc="A0C40BF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57A"/>
    <w:multiLevelType w:val="hybridMultilevel"/>
    <w:tmpl w:val="5A18BB8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38"/>
    <w:rsid w:val="00050361"/>
    <w:rsid w:val="000B0795"/>
    <w:rsid w:val="000D349A"/>
    <w:rsid w:val="001318C0"/>
    <w:rsid w:val="001B23F6"/>
    <w:rsid w:val="00227CD3"/>
    <w:rsid w:val="002A6EDA"/>
    <w:rsid w:val="002F6FEF"/>
    <w:rsid w:val="003E04DA"/>
    <w:rsid w:val="00404A61"/>
    <w:rsid w:val="00527785"/>
    <w:rsid w:val="0055270B"/>
    <w:rsid w:val="00642A78"/>
    <w:rsid w:val="006A1FD2"/>
    <w:rsid w:val="006A3638"/>
    <w:rsid w:val="007F589D"/>
    <w:rsid w:val="00895909"/>
    <w:rsid w:val="008C5088"/>
    <w:rsid w:val="00AA63DA"/>
    <w:rsid w:val="00AE6C04"/>
    <w:rsid w:val="00C3562A"/>
    <w:rsid w:val="00CD09BA"/>
    <w:rsid w:val="00CD4050"/>
    <w:rsid w:val="00CE7250"/>
    <w:rsid w:val="00D14B96"/>
    <w:rsid w:val="00D43D6B"/>
    <w:rsid w:val="00D94A96"/>
    <w:rsid w:val="00E44D1D"/>
    <w:rsid w:val="00F637DC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04F142C"/>
  <w15:chartTrackingRefBased/>
  <w15:docId w15:val="{CD1A121E-F404-4E85-A509-2B6818E9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MS Mincho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filtrilabel">
    <w:name w:val="filtrilabel"/>
    <w:basedOn w:val="WW-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</w:style>
  <w:style w:type="character" w:customStyle="1" w:styleId="mk-love-count">
    <w:name w:val="mk-love-count"/>
    <w:basedOn w:val="Carpredefinitoparagrafo"/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character" w:customStyle="1" w:styleId="element-invisible">
    <w:name w:val="element-invisible"/>
    <w:basedOn w:val="Carpredefinitoparagrafo"/>
  </w:style>
  <w:style w:type="paragraph" w:customStyle="1" w:styleId="Contenutotabella">
    <w:name w:val="Contenuto tabella"/>
    <w:basedOn w:val="Normale"/>
    <w:rsid w:val="00050361"/>
    <w:pPr>
      <w:suppressLineNumbers/>
    </w:pPr>
    <w:rPr>
      <w:rFonts w:ascii="Arial" w:eastAsia="Times New Roman" w:hAnsi="Arial"/>
      <w:kern w:val="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10568</CharactersWithSpaces>
  <SharedDoc>false</SharedDoc>
  <HLinks>
    <vt:vector size="12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mailto:segreteria.generale@lu.camcom.it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http://www.lu.camcom.it/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7</cp:revision>
  <cp:lastPrinted>2017-12-13T11:25:00Z</cp:lastPrinted>
  <dcterms:created xsi:type="dcterms:W3CDTF">2020-03-24T10:40:00Z</dcterms:created>
  <dcterms:modified xsi:type="dcterms:W3CDTF">2020-03-24T12:34:00Z</dcterms:modified>
</cp:coreProperties>
</file>