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0"/>
        <w:ind w:left="426" w:hanging="0"/>
        <w:jc w:val="center"/>
        <w:rPr/>
      </w:pPr>
      <w:r>
        <w:rPr>
          <w:rFonts w:eastAsia="Verdana" w:cs="Verdana" w:ascii="Verdana" w:hAnsi="Verdana"/>
          <w:b/>
          <w:bCs/>
          <w:color w:val="000000"/>
          <w:sz w:val="28"/>
          <w:szCs w:val="28"/>
        </w:rPr>
        <w:t xml:space="preserve">Il trend del credito in provincia di Lucca  </w:t>
      </w:r>
    </w:p>
    <w:p>
      <w:pPr>
        <w:pStyle w:val="Normal"/>
        <w:widowControl/>
        <w:suppressAutoHyphens w:val="true"/>
        <w:bidi w:val="0"/>
        <w:spacing w:lineRule="auto" w:line="240" w:before="240" w:after="0"/>
        <w:ind w:left="0" w:right="0" w:hanging="0"/>
        <w:jc w:val="center"/>
        <w:rPr/>
      </w:pPr>
      <w:r>
        <w:rPr>
          <w:rFonts w:eastAsia="Verdana" w:cs="Verdana" w:ascii="Verdana" w:hAnsi="Verdana"/>
          <w:bCs/>
          <w:color w:val="000000"/>
          <w:sz w:val="22"/>
          <w:szCs w:val="22"/>
        </w:rPr>
        <w:t xml:space="preserve">Venerdì 23 aprile evento on line per presentare i dati 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>degli aggregati creditizi del</w:t>
      </w:r>
      <w:r>
        <w:rPr>
          <w:rFonts w:eastAsia="Verdana" w:cs="Verdana" w:ascii="Verdana" w:hAnsi="Verdana"/>
          <w:bCs/>
          <w:color w:val="000000"/>
          <w:sz w:val="22"/>
          <w:szCs w:val="22"/>
        </w:rPr>
        <w:t xml:space="preserve"> 2020</w:t>
      </w:r>
    </w:p>
    <w:p>
      <w:pPr>
        <w:pStyle w:val="Normal"/>
        <w:spacing w:lineRule="auto" w:line="240" w:before="69" w:after="0"/>
        <w:ind w:left="426" w:hanging="0"/>
        <w:jc w:val="center"/>
        <w:rPr>
          <w:rFonts w:ascii="Verdana" w:hAnsi="Verdana" w:eastAsia="Verdana" w:cs="Verdana"/>
          <w:bCs/>
          <w:color w:val="000000"/>
          <w:sz w:val="22"/>
          <w:szCs w:val="22"/>
        </w:rPr>
      </w:pPr>
      <w:r>
        <w:rPr>
          <w:rFonts w:eastAsia="Verdana" w:cs="Verdana" w:ascii="Verdana" w:hAnsi="Verdana"/>
          <w:bCs/>
          <w:color w:val="000000"/>
          <w:sz w:val="22"/>
          <w:szCs w:val="22"/>
        </w:rPr>
      </w:r>
    </w:p>
    <w:p>
      <w:pPr>
        <w:pStyle w:val="Normal"/>
        <w:spacing w:lineRule="auto" w:line="240" w:before="69" w:after="0"/>
        <w:jc w:val="both"/>
        <w:rPr/>
      </w:pPr>
      <w:r>
        <w:rPr>
          <w:rFonts w:eastAsia="Verdana" w:cs="Verdana" w:ascii="Verdana" w:hAnsi="Verdana"/>
          <w:i/>
          <w:color w:val="000000"/>
          <w:sz w:val="21"/>
          <w:szCs w:val="21"/>
        </w:rPr>
        <w:t xml:space="preserve">Lucca, </w:t>
      </w:r>
      <w:r>
        <w:rPr>
          <w:rFonts w:eastAsia="Verdana" w:cs="Verdana" w:ascii="Verdana" w:hAnsi="Verdana"/>
          <w:i/>
          <w:color w:val="000000"/>
          <w:sz w:val="21"/>
          <w:szCs w:val="21"/>
        </w:rPr>
        <w:t>21</w:t>
      </w:r>
      <w:r>
        <w:rPr>
          <w:rFonts w:eastAsia="Verdana" w:cs="Verdana" w:ascii="Verdana" w:hAnsi="Verdana"/>
          <w:i/>
          <w:color w:val="000000"/>
          <w:sz w:val="21"/>
          <w:szCs w:val="21"/>
        </w:rPr>
        <w:t xml:space="preserve"> aprile 2021</w:t>
      </w:r>
      <w:r>
        <w:rPr>
          <w:rFonts w:eastAsia="Verdana" w:cs="Verdana" w:ascii="Verdana" w:hAnsi="Verdana"/>
          <w:b/>
          <w:i/>
          <w:color w:val="000000"/>
          <w:sz w:val="21"/>
          <w:szCs w:val="21"/>
        </w:rPr>
        <w:t xml:space="preserve"> </w:t>
      </w:r>
      <w:r>
        <w:rPr>
          <w:rFonts w:eastAsia="Verdana" w:cs="Verdana" w:ascii="Verdana" w:hAnsi="Verdana"/>
          <w:b/>
          <w:color w:val="000000"/>
          <w:sz w:val="21"/>
          <w:szCs w:val="21"/>
        </w:rPr>
        <w:t xml:space="preserve">– </w:t>
      </w:r>
      <w:r>
        <w:rPr>
          <w:rFonts w:eastAsia="Verdana" w:cs="Verdana" w:ascii="Verdana" w:hAnsi="Verdana"/>
          <w:b w:val="false"/>
          <w:bCs w:val="false"/>
          <w:color w:val="000000"/>
          <w:sz w:val="21"/>
          <w:szCs w:val="21"/>
        </w:rPr>
        <w:t xml:space="preserve">Torna con un 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evento online </w:t>
      </w:r>
      <w:r>
        <w:rPr>
          <w:rFonts w:eastAsia="Verdana" w:cs="Verdana" w:ascii="Verdana" w:hAnsi="Verdana"/>
          <w:b/>
          <w:bCs/>
          <w:color w:val="000000"/>
          <w:sz w:val="22"/>
          <w:szCs w:val="22"/>
        </w:rPr>
        <w:t>venerdì 23 aprile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 alle ore 11.00</w:t>
      </w:r>
      <w:r>
        <w:rPr>
          <w:rFonts w:eastAsia="Verdana" w:cs="Verdana" w:ascii="Verdana" w:hAnsi="Verdana"/>
          <w:b/>
          <w:color w:val="000000"/>
          <w:sz w:val="21"/>
          <w:szCs w:val="21"/>
        </w:rPr>
        <w:t xml:space="preserve"> </w:t>
      </w:r>
      <w:r>
        <w:rPr>
          <w:rFonts w:eastAsia="Verdana" w:cs="Verdana" w:ascii="Verdana" w:hAnsi="Verdana"/>
          <w:b w:val="false"/>
          <w:bCs w:val="false"/>
          <w:color w:val="000000"/>
          <w:sz w:val="21"/>
          <w:szCs w:val="21"/>
        </w:rPr>
        <w:t>l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’appuntamento annuale della Camera di Commercio di Lucca dedicato all’analisi dell'andamento del credito erogato a imprese e famiglie e ai trend emergenti in provincia di Lucca nell’anno appena trascorso. </w:t>
      </w:r>
    </w:p>
    <w:p>
      <w:pPr>
        <w:pStyle w:val="Normal"/>
        <w:spacing w:lineRule="auto" w:line="240" w:before="69" w:after="0"/>
        <w:jc w:val="both"/>
        <w:rPr>
          <w:rFonts w:ascii="Verdana" w:hAnsi="Verdana" w:eastAsia="Verdana" w:cs="Verdana"/>
          <w:b w:val="false"/>
          <w:b w:val="false"/>
          <w:bCs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 w:before="69" w:after="0"/>
        <w:jc w:val="both"/>
        <w:rPr/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>ILa pandemia ha accelerato il cambiamento del modo di operare di risparmiatori e imprese nei confronti degli sportelli bancari, accompagnando la rilevante riorganizzazione territoriale del sistema creditizio anche in lucchesia con 185 sportelli operativi a fine 2020.</w:t>
      </w:r>
    </w:p>
    <w:p>
      <w:pPr>
        <w:pStyle w:val="Normal"/>
        <w:spacing w:lineRule="auto" w:line="240" w:before="69" w:after="0"/>
        <w:jc w:val="both"/>
        <w:rPr/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I depositi bancari e il risparmio postale sono cresciuti del +10,5% nel 2020, per il contenimento delle spese da parte delle famiglie e la diminuzione degli investimenti da parte delle imprese, determinando un calo anche del credito al consumo (-1,0%). </w:t>
      </w:r>
    </w:p>
    <w:p>
      <w:pPr>
        <w:pStyle w:val="Normal"/>
        <w:spacing w:lineRule="auto" w:line="240" w:before="69" w:after="0"/>
        <w:jc w:val="both"/>
        <w:rPr/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Le attività economiche hanno fatto un ricorso prudente al credito, con un travaso da quello a breve verso quello a medio e lungo termine per l’allungamento delle scadenze e un conseguente alleggerimento delle difficoltà finanziarie. </w:t>
      </w:r>
    </w:p>
    <w:p>
      <w:pPr>
        <w:pStyle w:val="Normal"/>
        <w:spacing w:lineRule="auto" w:line="240" w:before="69" w:after="0"/>
        <w:jc w:val="both"/>
        <w:rPr>
          <w:rFonts w:ascii="Verdana" w:hAnsi="Verdana" w:eastAsia="Verdana" w:cs="Verdana"/>
          <w:b w:val="false"/>
          <w:b w:val="false"/>
          <w:bCs w:val="false"/>
          <w:color w:val="000000"/>
        </w:rPr>
      </w:pPr>
      <w:r>
        <w:rPr>
          <w:rFonts w:eastAsia="Verdana" w:cs="Verdana" w:ascii="Verdana" w:hAnsi="Verdana"/>
          <w:b w:val="false"/>
          <w:bCs w:val="false"/>
          <w:color w:val="000000"/>
        </w:rPr>
      </w:r>
    </w:p>
    <w:p>
      <w:pPr>
        <w:pStyle w:val="Normal"/>
        <w:spacing w:lineRule="auto" w:line="240" w:before="69" w:after="0"/>
        <w:jc w:val="both"/>
        <w:rPr>
          <w:sz w:val="22"/>
          <w:szCs w:val="22"/>
        </w:rPr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Di tutto questo si parlerà nell’incontro che fornirà un importante contributo per la conoscenza dell’economia provinciale: dopo i saluti del Commissario Straordinario della Camera di Commercio di Lucca, dott. </w:t>
      </w:r>
      <w:r>
        <w:rPr>
          <w:rFonts w:eastAsia="Verdana" w:cs="Verdana" w:ascii="Verdana" w:hAnsi="Verdana"/>
          <w:b/>
          <w:bCs/>
          <w:color w:val="000000"/>
          <w:sz w:val="22"/>
          <w:szCs w:val="22"/>
        </w:rPr>
        <w:t>Giorgio Bartoli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, il dott. </w:t>
      </w:r>
      <w:r>
        <w:rPr>
          <w:rFonts w:eastAsia="Verdana" w:cs="Verdana" w:ascii="Verdana" w:hAnsi="Verdana"/>
          <w:b/>
          <w:bCs/>
          <w:color w:val="000000"/>
          <w:sz w:val="22"/>
          <w:szCs w:val="22"/>
        </w:rPr>
        <w:t>Giuliano Dini</w:t>
      </w: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, già direttore della filiale di Lucca della Banca d’Italia, presenterà l’analisi dei principali andamenti </w:t>
      </w:r>
      <w:bookmarkStart w:id="0" w:name="__DdeLink__90_1930059447"/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>degli aggregati creditizi</w:t>
      </w:r>
      <w:bookmarkEnd w:id="0"/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 xml:space="preserve"> nell’anno 2020, desumibili dalle informazioni statistiche ufficiali della Banca d’Italia.</w:t>
      </w:r>
    </w:p>
    <w:p>
      <w:pPr>
        <w:pStyle w:val="Normal"/>
        <w:spacing w:lineRule="auto" w:line="240" w:before="69" w:after="0"/>
        <w:jc w:val="both"/>
        <w:rPr>
          <w:rFonts w:ascii="Verdana" w:hAnsi="Verdana" w:eastAsia="Verdana" w:cs="Verdana"/>
          <w:b w:val="false"/>
          <w:b w:val="false"/>
          <w:bCs w:val="false"/>
          <w:color w:val="000000"/>
        </w:rPr>
      </w:pPr>
      <w:r>
        <w:rPr>
          <w:rFonts w:eastAsia="Verdana" w:cs="Verdana" w:ascii="Verdana" w:hAnsi="Verdana"/>
          <w:b w:val="false"/>
          <w:bCs w:val="false"/>
          <w:color w:val="000000"/>
        </w:rPr>
      </w:r>
    </w:p>
    <w:p>
      <w:pPr>
        <w:pStyle w:val="Normal"/>
        <w:spacing w:lineRule="auto" w:line="240" w:before="69" w:after="0"/>
        <w:jc w:val="both"/>
        <w:rPr/>
      </w:pPr>
      <w:r>
        <w:rPr>
          <w:rFonts w:eastAsia="Verdana" w:cs="Verdana" w:ascii="Verdana" w:hAnsi="Verdana"/>
          <w:b w:val="false"/>
          <w:bCs w:val="false"/>
          <w:color w:val="000000"/>
          <w:sz w:val="22"/>
          <w:szCs w:val="22"/>
        </w:rPr>
        <w:t>Per partecipare è necessario iscriversi sul sito della Camera di Commercio di Lucca raggiungibile all’indirizzo</w:t>
      </w:r>
      <w:r>
        <w:rPr>
          <w:rFonts w:ascii="Verdana" w:hAnsi="Verdana"/>
          <w:b w:val="false"/>
          <w:bCs w:val="false"/>
          <w:sz w:val="22"/>
          <w:szCs w:val="22"/>
        </w:rPr>
        <w:t xml:space="preserve"> </w:t>
      </w:r>
      <w:hyperlink r:id="rId2">
        <w:r>
          <w:rPr>
            <w:rStyle w:val="ListLabel1"/>
            <w:rFonts w:ascii="Verdana" w:hAnsi="Verdana"/>
            <w:b w:val="false"/>
            <w:bCs w:val="false"/>
            <w:color w:val="1155CC"/>
            <w:sz w:val="22"/>
            <w:szCs w:val="22"/>
            <w:u w:val="single"/>
          </w:rPr>
          <w:t>www.lu.camcom.it</w:t>
        </w:r>
      </w:hyperlink>
      <w:r>
        <w:rPr>
          <w:rStyle w:val="ListLabel1"/>
          <w:rFonts w:ascii="Verdana" w:hAnsi="Verdana"/>
          <w:b w:val="false"/>
          <w:bCs w:val="false"/>
          <w:color w:val="1155CC"/>
          <w:sz w:val="22"/>
          <w:szCs w:val="22"/>
          <w:u w:val="single"/>
        </w:rPr>
        <w:t>.</w:t>
      </w:r>
    </w:p>
    <w:p>
      <w:pPr>
        <w:pStyle w:val="Normal"/>
        <w:spacing w:before="240" w:after="0"/>
        <w:jc w:val="both"/>
        <w:rPr>
          <w:rFonts w:ascii="Verdana" w:hAnsi="Verdana" w:eastAsia="Verdana" w:cs="Verdana"/>
          <w:bCs/>
          <w:color w:val="000000"/>
          <w:sz w:val="22"/>
          <w:szCs w:val="22"/>
        </w:rPr>
      </w:pPr>
      <w:r>
        <w:rPr>
          <w:rFonts w:eastAsia="Verdana" w:cs="Verdana" w:ascii="Verdana" w:hAnsi="Verdana"/>
          <w:bCs/>
          <w:color w:val="000000"/>
          <w:sz w:val="22"/>
          <w:szCs w:val="22"/>
        </w:rPr>
      </w:r>
    </w:p>
    <w:p>
      <w:pPr>
        <w:pStyle w:val="Normal"/>
        <w:spacing w:before="240" w:after="0"/>
        <w:jc w:val="both"/>
        <w:rPr>
          <w:rFonts w:ascii="Verdana" w:hAnsi="Verdana" w:eastAsia="Verdana" w:cs="Verdana"/>
          <w:bCs/>
          <w:color w:val="000000"/>
          <w:sz w:val="22"/>
          <w:szCs w:val="22"/>
        </w:rPr>
      </w:pPr>
      <w:r>
        <w:rPr>
          <w:rFonts w:eastAsia="Verdana" w:cs="Verdana" w:ascii="Verdana" w:hAnsi="Verdana"/>
          <w:bCs/>
          <w:color w:val="000000"/>
          <w:sz w:val="22"/>
          <w:szCs w:val="22"/>
        </w:rPr>
      </w:r>
    </w:p>
    <w:p>
      <w:pPr>
        <w:pStyle w:val="Normal"/>
        <w:spacing w:before="240" w:after="0"/>
        <w:jc w:val="both"/>
        <w:rPr>
          <w:rFonts w:ascii="Verdana" w:hAnsi="Verdana" w:eastAsia="Verdana" w:cs="Verdana"/>
          <w:bCs/>
          <w:color w:val="000000"/>
          <w:sz w:val="22"/>
          <w:szCs w:val="22"/>
        </w:rPr>
      </w:pPr>
      <w:r>
        <w:rPr>
          <w:rFonts w:eastAsia="Verdana" w:cs="Verdana" w:ascii="Verdana" w:hAnsi="Verdana"/>
          <w:bCs/>
          <w:color w:val="000000"/>
          <w:sz w:val="22"/>
          <w:szCs w:val="22"/>
        </w:rPr>
      </w:r>
    </w:p>
    <w:tbl>
      <w:tblPr>
        <w:tblW w:w="95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4"/>
        <w:gridCol w:w="3565"/>
      </w:tblGrid>
      <w:tr>
        <w:trPr>
          <w:trHeight w:val="680" w:hRule="atLeast"/>
        </w:trPr>
        <w:tc>
          <w:tcPr>
            <w:tcW w:w="6014" w:type="dxa"/>
            <w:tcBorders/>
            <w:shd w:color="auto" w:fill="FFFFFF" w:val="clear"/>
          </w:tcPr>
          <w:p>
            <w:pPr>
              <w:pStyle w:val="Normal"/>
              <w:rPr>
                <w:rFonts w:ascii="Verdana" w:hAnsi="Verdana" w:eastAsia="Verdana" w:cs="Verdan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 w:ascii="Verdana" w:hAnsi="Verdana"/>
                <w:color w:val="000000"/>
                <w:sz w:val="18"/>
                <w:szCs w:val="18"/>
              </w:rPr>
              <w:t>Francesca Sargenti</w:t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eastAsia="Verdana" w:cs="Verdana" w:ascii="Verdana" w:hAnsi="Verdana"/>
                <w:color w:val="000000"/>
                <w:sz w:val="18"/>
                <w:szCs w:val="18"/>
              </w:rPr>
              <w:t>Tel. +39 0583 976.686 - cell. +39 338 7768286</w:t>
            </w:r>
          </w:p>
        </w:tc>
        <w:tc>
          <w:tcPr>
            <w:tcW w:w="3565" w:type="dxa"/>
            <w:tcBorders/>
            <w:shd w:color="auto" w:fill="FFFFFF" w:val="clear"/>
          </w:tcPr>
          <w:p>
            <w:pPr>
              <w:pStyle w:val="Normal"/>
              <w:jc w:val="right"/>
              <w:rPr/>
            </w:pPr>
            <w:hyperlink r:id="rId3">
              <w:r>
                <w:rPr>
                  <w:rStyle w:val="CollegamentoInternet"/>
                </w:rPr>
                <w:drawing>
                  <wp:inline distT="0" distB="0" distL="0" distR="0">
                    <wp:extent cx="219075" cy="219075"/>
                    <wp:effectExtent l="0" t="0" r="0" b="0"/>
                    <wp:docPr id="1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eastAsia="Verdana" w:cs="Verdana"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CollegamentoInternet"/>
                  <w:rFonts w:eastAsia="Verdana" w:cs="Verdana" w:ascii="Verdana" w:hAnsi="Verdana"/>
                  <w:b/>
                  <w:color w:val="000000"/>
                  <w:sz w:val="24"/>
                  <w:szCs w:val="24"/>
                </w:rPr>
                <w:drawing>
                  <wp:inline distT="0" distB="0" distL="0" distR="0">
                    <wp:extent cx="225425" cy="225425"/>
                    <wp:effectExtent l="0" t="0" r="0" b="0"/>
                    <wp:docPr id="2" name="Immagine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eastAsia="Verdana" w:cs="Verdana"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CollegamentoInternet"/>
                  <w:rFonts w:eastAsia="Verdana" w:cs="Verdana" w:ascii="Verdana" w:hAnsi="Verdana"/>
                  <w:b/>
                  <w:color w:val="000000"/>
                  <w:sz w:val="24"/>
                  <w:szCs w:val="24"/>
                </w:rPr>
                <w:drawing>
                  <wp:inline distT="0" distB="0" distL="0" distR="0">
                    <wp:extent cx="229235" cy="228600"/>
                    <wp:effectExtent l="0" t="0" r="0" b="0"/>
                    <wp:docPr id="3" name="Immagine2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nternet"/>
                  <w:rFonts w:eastAsia="Verdana" w:cs="Verdana" w:ascii="Verdana" w:hAnsi="Verdana"/>
                  <w:b/>
                  <w:color w:val="000000"/>
                  <w:sz w:val="24"/>
                  <w:szCs w:val="24"/>
                </w:rPr>
                <w:drawing>
                  <wp:inline distT="0" distB="0" distL="0" distR="0">
                    <wp:extent cx="428625" cy="229235"/>
                    <wp:effectExtent l="0" t="0" r="0" b="0"/>
                    <wp:docPr id="4" name="Immagine3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magine3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>
      <w:pPr>
        <w:pStyle w:val="Normal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420" w:top="1837" w:footer="8" w:bottom="939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 Narrow" w:hAnsi="Arial Narrow" w:eastAsia="Arial Narrow" w:cs="Arial Narrow"/>
        <w:color w:val="000000"/>
        <w:sz w:val="16"/>
        <w:szCs w:val="16"/>
      </w:rPr>
    </w:pPr>
    <w:r>
      <w:rPr>
        <w:rFonts w:eastAsia="Arial Narrow" w:cs="Arial Narrow" w:ascii="Arial Narrow" w:hAnsi="Arial Narrow"/>
        <w:color w:val="000000"/>
        <w:sz w:val="16"/>
        <w:szCs w:val="16"/>
      </w:rPr>
    </w:r>
  </w:p>
  <w:p>
    <w:pPr>
      <w:pStyle w:val="Normal"/>
      <w:jc w:val="center"/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eastAsia="Arial Narrow" w:cs="Arial Narrow" w:ascii="Arial Narrow" w:hAnsi="Arial Narrow"/>
        <w:color w:val="A09289"/>
        <w:sz w:val="16"/>
        <w:szCs w:val="16"/>
      </w:rPr>
      <w:t>Corte Campana, 10 - 55100 Lucca - T +39 0583 9765   F +39 0583 199 99 82</w:t>
    </w:r>
  </w:p>
  <w:p>
    <w:pPr>
      <w:pStyle w:val="Normal"/>
      <w:ind w:left="851" w:hanging="0"/>
      <w:jc w:val="center"/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color w:val="A09289"/>
        <w:sz w:val="16"/>
        <w:szCs w:val="16"/>
      </w:rPr>
      <w:t>cameracommercio@lu.camcom.it - p.e.c. camera.commercio.lucca@lu.legalmail.camcom.it - www.lu.camcom.it</w:t>
    </w:r>
  </w:p>
  <w:p>
    <w:pPr>
      <w:pStyle w:val="Normal"/>
      <w:tabs>
        <w:tab w:val="center" w:pos="4819" w:leader="none"/>
        <w:tab w:val="right" w:pos="9638" w:leader="none"/>
      </w:tabs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color w:val="A09289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962150" cy="533400"/>
          <wp:effectExtent l="0" t="0" r="0" b="0"/>
          <wp:docPr id="5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Verdana" w:ascii="Verdana" w:hAnsi="Verdana"/>
        <w:sz w:val="22"/>
        <w:shd w:fill="FFFFFF" w:val="clear"/>
      </w:rPr>
      <w:tab/>
      <w:tab/>
    </w:r>
    <w:r>
      <w:rPr>
        <w:rFonts w:cs="Verdana" w:ascii="Verdana" w:hAnsi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35db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35db2"/>
    <w:rPr/>
  </w:style>
  <w:style w:type="character" w:styleId="CollegamentoInternet" w:customStyle="1">
    <w:name w:val="Collegamento Internet"/>
    <w:basedOn w:val="DefaultParagraphFont"/>
    <w:uiPriority w:val="99"/>
    <w:unhideWhenUsed/>
    <w:rsid w:val="00dc6129"/>
    <w:rPr>
      <w:color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501cb"/>
    <w:rPr>
      <w:color w:val="605E5C"/>
      <w:shd w:fill="E1DFDD" w:val="clear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Verdana" w:cs="Verdana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605c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 w:customStyle="1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link w:val="IntestazioneCarattere"/>
    <w:unhideWhenUsed/>
    <w:rsid w:val="00535db2"/>
    <w:pPr>
      <w:tabs>
        <w:tab w:val="center" w:pos="4513" w:leader="none"/>
        <w:tab w:val="right" w:pos="9026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35db2"/>
    <w:pPr>
      <w:tabs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eb0a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605c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u.camcom.it/" TargetMode="External"/><Relationship Id="rId3" Type="http://schemas.openxmlformats.org/officeDocument/2006/relationships/hyperlink" Target="http://www.lu.camcom.it/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info@lu.camcom.it" TargetMode="External"/><Relationship Id="rId6" Type="http://schemas.openxmlformats.org/officeDocument/2006/relationships/image" Target="media/image2.jpeg"/><Relationship Id="rId7" Type="http://schemas.openxmlformats.org/officeDocument/2006/relationships/hyperlink" Target="https://www.facebook.com/CameraCommercioLucca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LibreOffice/5.2.5.1$Windows_x86 LibreOffice_project/0312e1a284a7d50ca85a365c316c7abbf20a4d22</Application>
  <Pages>1</Pages>
  <Words>306</Words>
  <Characters>1827</Characters>
  <CharactersWithSpaces>2132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2021-01-26T07:35:00Z</dcterms:created>
  <dc:creator>Sargenti Francesca</dc:creator>
  <dc:description/>
  <dc:language>it-IT</dc:language>
  <cp:lastModifiedBy/>
  <dcterms:modified xsi:type="dcterms:W3CDTF">2021-04-21T14:32:06Z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