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E8E8" w14:textId="77777777" w:rsidR="00AA3CA1" w:rsidRPr="00AA3CA1" w:rsidRDefault="00AA3CA1" w:rsidP="00AA3CA1">
      <w:pP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AA3CA1">
        <w:rPr>
          <w:rFonts w:ascii="Verdana" w:eastAsia="Verdana" w:hAnsi="Verdana" w:cs="Verdana"/>
          <w:b/>
          <w:bCs/>
          <w:color w:val="000000"/>
          <w:sz w:val="22"/>
          <w:szCs w:val="22"/>
        </w:rPr>
        <w:t>Lavoro: a settembre quasi 2.800 assunzioni previste dalle imprese</w:t>
      </w:r>
    </w:p>
    <w:p w14:paraId="320778BC" w14:textId="6F2D37A0" w:rsidR="00693B2C" w:rsidRPr="00CA4AFF" w:rsidRDefault="00AA3CA1" w:rsidP="00AA3CA1">
      <w:pP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AA3CA1">
        <w:rPr>
          <w:rFonts w:ascii="Verdana" w:eastAsia="Verdana" w:hAnsi="Verdana" w:cs="Verdana"/>
          <w:b/>
          <w:bCs/>
          <w:color w:val="000000"/>
          <w:sz w:val="22"/>
          <w:szCs w:val="22"/>
        </w:rPr>
        <w:t>lucchesi</w:t>
      </w:r>
    </w:p>
    <w:p w14:paraId="741887DA" w14:textId="77777777" w:rsidR="00C63D8D" w:rsidRDefault="00C63D8D" w:rsidP="00CA4AFF">
      <w:pPr>
        <w:spacing w:before="240"/>
        <w:jc w:val="both"/>
        <w:rPr>
          <w:rFonts w:ascii="Verdana" w:eastAsia="Verdana" w:hAnsi="Verdana" w:cs="Verdana"/>
          <w:bCs/>
          <w:i/>
          <w:color w:val="000000"/>
          <w:sz w:val="22"/>
          <w:szCs w:val="22"/>
        </w:rPr>
      </w:pPr>
    </w:p>
    <w:p w14:paraId="5C13CFAB" w14:textId="7C4AFBC8" w:rsidR="00AA3CA1" w:rsidRPr="00AA3CA1" w:rsidRDefault="00332DA1" w:rsidP="00AA3CA1">
      <w:pPr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Lucca, </w:t>
      </w:r>
      <w:r w:rsidR="00AA3CA1">
        <w:rPr>
          <w:rFonts w:ascii="Verdana" w:eastAsia="Verdana" w:hAnsi="Verdana" w:cs="Verdana"/>
          <w:bCs/>
          <w:i/>
          <w:color w:val="000000"/>
          <w:sz w:val="22"/>
          <w:szCs w:val="22"/>
        </w:rPr>
        <w:t>21 settembre</w:t>
      </w:r>
      <w:r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 2021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– </w:t>
      </w:r>
      <w:r w:rsidR="00AA3CA1" w:rsidRPr="00AA3CA1">
        <w:rPr>
          <w:rFonts w:ascii="Verdana" w:hAnsi="Verdana" w:cs="Calibri"/>
          <w:i/>
          <w:sz w:val="22"/>
          <w:szCs w:val="22"/>
        </w:rPr>
        <w:t xml:space="preserve">– </w:t>
      </w:r>
      <w:r w:rsidR="00AA3CA1" w:rsidRPr="00AA3CA1">
        <w:rPr>
          <w:rFonts w:ascii="Verdana" w:hAnsi="Verdana" w:cs="Calibri"/>
          <w:sz w:val="22"/>
          <w:szCs w:val="22"/>
        </w:rPr>
        <w:t>Sono 2.770 i lavoratori cercati dalle imprese lucchesi nel mese di settembre 2021, e salgono a 7.910 nell’intero trimestre settembre-novembre</w:t>
      </w:r>
      <w:r w:rsidR="00AA3CA1" w:rsidRPr="00AA3CA1">
        <w:rPr>
          <w:rStyle w:val="Rimandonotaapidipagina"/>
          <w:rFonts w:ascii="Verdana" w:hAnsi="Verdana" w:cs="Calibri"/>
          <w:b/>
          <w:sz w:val="22"/>
          <w:szCs w:val="22"/>
        </w:rPr>
        <w:footnoteReference w:id="1"/>
      </w:r>
      <w:r w:rsidR="00AA3CA1" w:rsidRPr="00AA3CA1">
        <w:rPr>
          <w:rFonts w:ascii="Verdana" w:hAnsi="Verdana" w:cs="Calibri"/>
          <w:sz w:val="22"/>
          <w:szCs w:val="22"/>
        </w:rPr>
        <w:t>.</w:t>
      </w:r>
    </w:p>
    <w:p w14:paraId="7F12B26D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bCs/>
          <w:sz w:val="22"/>
          <w:szCs w:val="22"/>
        </w:rPr>
        <w:t xml:space="preserve">La domanda di lavoro prevista dalle imprese risulta in crescita, superando sia i </w:t>
      </w:r>
      <w:r w:rsidRPr="00AA3CA1">
        <w:rPr>
          <w:rFonts w:ascii="Verdana" w:hAnsi="Verdana" w:cs="Calibri"/>
          <w:sz w:val="22"/>
          <w:szCs w:val="22"/>
        </w:rPr>
        <w:t xml:space="preserve">livelli di settembre 2019 (+580 nel mese, +26,5%; +1.670 nel trimestre, +26,8%) che di settembre 2020 (+1.310 nel mese e +3.330 nel trimestre), quando l’incertezza legata alle prospettive autunnali di ripresa della pandemia aveva inciso sui programmi occupazionali delle imprese. </w:t>
      </w:r>
    </w:p>
    <w:p w14:paraId="0B54019A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 xml:space="preserve">Analogo l’andamento nazionale, dove la richiesta di lavoratori da parte delle imprese rispetto al 2019 risulta in aumento sia nel mese di settembre (+20,9%) che nel trimestre settembre-novembre (+23,5%). </w:t>
      </w:r>
    </w:p>
    <w:p w14:paraId="30CE2A1E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>Un’impresa lucchese su nove (11%) ha in programma di assumere personale nel mese di settembre.</w:t>
      </w:r>
    </w:p>
    <w:p w14:paraId="70328B13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>Sono queste le previsioni per la provincia di Lucca rilevate dal Sistema informativo Excelsior, realizzato da Unioncamere in collaborazione con ANPAL, ed elaborate dalla Camera di Commercio di Lucca.</w:t>
      </w:r>
    </w:p>
    <w:p w14:paraId="5E0E515C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</w:p>
    <w:p w14:paraId="66542131" w14:textId="77777777" w:rsidR="00AA3CA1" w:rsidRPr="00AA3CA1" w:rsidRDefault="00AA3CA1" w:rsidP="00AA3CA1">
      <w:pPr>
        <w:jc w:val="both"/>
        <w:rPr>
          <w:rFonts w:ascii="Verdana" w:hAnsi="Verdana" w:cs="Calibri"/>
          <w:b/>
          <w:sz w:val="22"/>
          <w:szCs w:val="22"/>
        </w:rPr>
      </w:pPr>
      <w:r w:rsidRPr="00AA3CA1">
        <w:rPr>
          <w:rFonts w:ascii="Verdana" w:hAnsi="Verdana" w:cs="Calibri"/>
          <w:b/>
          <w:sz w:val="22"/>
          <w:szCs w:val="22"/>
        </w:rPr>
        <w:t>Andamenti settoriali</w:t>
      </w:r>
    </w:p>
    <w:p w14:paraId="448A4EC9" w14:textId="77777777" w:rsidR="00AA3CA1" w:rsidRPr="00AA3CA1" w:rsidRDefault="00AA3CA1" w:rsidP="00AA3CA1">
      <w:pPr>
        <w:jc w:val="both"/>
        <w:rPr>
          <w:rFonts w:ascii="Verdana" w:hAnsi="Verdana" w:cs="Calibri"/>
          <w:bCs/>
          <w:sz w:val="22"/>
          <w:szCs w:val="22"/>
        </w:rPr>
      </w:pPr>
      <w:r w:rsidRPr="00AA3CA1">
        <w:rPr>
          <w:rFonts w:ascii="Verdana" w:hAnsi="Verdana" w:cs="Calibri"/>
          <w:bCs/>
          <w:sz w:val="22"/>
          <w:szCs w:val="22"/>
        </w:rPr>
        <w:t xml:space="preserve">Le entrate si concentreranno nel settore dei servizi, dove sono previste 1.790 assunzioni nel mese di settembre (64,7% del totale) e 4.790 (60,6%) nell’intero trimestre settembre-novembre 2021. </w:t>
      </w:r>
    </w:p>
    <w:p w14:paraId="08FD43C6" w14:textId="77777777" w:rsidR="00AA3CA1" w:rsidRPr="00AA3CA1" w:rsidRDefault="00AA3CA1" w:rsidP="00AA3CA1">
      <w:pPr>
        <w:jc w:val="both"/>
        <w:rPr>
          <w:rFonts w:ascii="Verdana" w:hAnsi="Verdana" w:cs="Calibri"/>
          <w:bCs/>
          <w:sz w:val="22"/>
          <w:szCs w:val="22"/>
        </w:rPr>
      </w:pPr>
      <w:r w:rsidRPr="00AA3CA1">
        <w:rPr>
          <w:rFonts w:ascii="Verdana" w:hAnsi="Verdana" w:cs="Calibri"/>
          <w:bCs/>
          <w:sz w:val="22"/>
          <w:szCs w:val="22"/>
        </w:rPr>
        <w:t>Nel dettaglio, nel mese di settembre 2021 sono previste 540 assunzioni nei servizi alle imprese, 500 nell’alloggio, ristorazione e servizi turistici, 390 nei servizi alle persone e 360 nel commercio. Buona anche la richiesta di manifatturiero e public utilities, con 790 assunzioni previste, e delle costruzioni con 180 entrate.</w:t>
      </w:r>
    </w:p>
    <w:p w14:paraId="771DB2BB" w14:textId="77777777" w:rsidR="00AA3CA1" w:rsidRPr="00AA3CA1" w:rsidRDefault="00AA3CA1" w:rsidP="00AA3CA1">
      <w:pPr>
        <w:jc w:val="both"/>
        <w:rPr>
          <w:rFonts w:ascii="Verdana" w:hAnsi="Verdana" w:cs="Calibri"/>
          <w:bCs/>
          <w:sz w:val="22"/>
          <w:szCs w:val="22"/>
        </w:rPr>
      </w:pPr>
      <w:r w:rsidRPr="00AA3CA1">
        <w:rPr>
          <w:rFonts w:ascii="Verdana" w:hAnsi="Verdana" w:cs="Calibri"/>
          <w:bCs/>
          <w:sz w:val="22"/>
          <w:szCs w:val="22"/>
        </w:rPr>
        <w:t>Rispetto a settembre 2020 la domanda di lavoro risulta in crescita in tutti i comparti, con i servizi che ricercano 860 unità in più, specie nell’alloggio, ristorazione e servizi turistici (+280), ma anche nel commercio (+200), nei servizi alle imprese (+190) e alle persone (+180). In aumento anche il manifatturiero con 440 assunzioni previste in più, mentre per le costruzioni la domanda è rimasta in linea con il 2020.</w:t>
      </w:r>
    </w:p>
    <w:p w14:paraId="495EABCA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</w:p>
    <w:p w14:paraId="4FF147F6" w14:textId="77777777" w:rsidR="00AA3CA1" w:rsidRPr="00AA3CA1" w:rsidRDefault="00AA3CA1" w:rsidP="00AA3CA1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AA3CA1">
        <w:rPr>
          <w:rFonts w:ascii="Verdana" w:hAnsi="Verdana" w:cs="Calibri"/>
          <w:b/>
          <w:bCs/>
          <w:sz w:val="22"/>
          <w:szCs w:val="22"/>
        </w:rPr>
        <w:t>Professioni e indirizzi di studio</w:t>
      </w:r>
    </w:p>
    <w:p w14:paraId="76629190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>Tra le figure professionali maggiormente richieste dalle imprese nel mese di settembre si trovano quelle legate alla filiera turistica, con 410 assunzioni previste per cuochi, camerieri e altre professioni dei servizi turistici; seguono gli operai delle attività metalmeccaniche ed elettromeccaniche (300 ingressi), i commessi e altro personale in negozi ed esercizi all’ingrosso (230), gli operai specializzati dell’edilizia (170), i conduttori di mezzi di trasporto (160). Buona anche la richiesta di tecnici in campo informatico, ingegneristico e della produzione (150), di tecnici delle vendite, del marketing e della distribuzione commerciale (120), di personale addetto all’amministrazione e alla segreteria (110) e di operatori dell’assistenza sociale (100).</w:t>
      </w:r>
    </w:p>
    <w:p w14:paraId="3E77426A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lastRenderedPageBreak/>
        <w:t xml:space="preserve">Il 13,8% delle entrate previste sarà destinato a personale laureato, per 380 assunzioni. Fra le lauree più ricercate le imprese segnalano l’indirizzo economico, quello dell’insegnamento e formazione (80 entrate per entrambi) e gli indirizzi chimico-farmaceutico, ingegneria elettronica e dell’informazione e ingegneria industriale (40 entrate ciascuno). </w:t>
      </w:r>
    </w:p>
    <w:p w14:paraId="003BB527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 xml:space="preserve">Tra i diplomi secondari (870; 31,4%) più richiesti si segnalano gli indirizzi amministrazione, finanza e marketing (160), meccanica, meccatronica ed energia (150), </w:t>
      </w:r>
      <w:proofErr w:type="gramStart"/>
      <w:r w:rsidRPr="00AA3CA1">
        <w:rPr>
          <w:rFonts w:ascii="Verdana" w:hAnsi="Verdana" w:cs="Calibri"/>
          <w:sz w:val="22"/>
          <w:szCs w:val="22"/>
        </w:rPr>
        <w:t>socio-sanitario</w:t>
      </w:r>
      <w:proofErr w:type="gramEnd"/>
      <w:r w:rsidRPr="00AA3CA1">
        <w:rPr>
          <w:rFonts w:ascii="Verdana" w:hAnsi="Verdana" w:cs="Calibri"/>
          <w:sz w:val="22"/>
          <w:szCs w:val="22"/>
        </w:rPr>
        <w:t xml:space="preserve"> (100) e turismo, enogastronomia e ospitalità (100). </w:t>
      </w:r>
    </w:p>
    <w:p w14:paraId="0DA14814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 xml:space="preserve">Tra le qualifiche di formazione professionale (480 entrate; 17,2%) primeggia l’indirizzo ristorazione con 120 entrate, seguito da meccanica (80) e benessere (50). </w:t>
      </w:r>
    </w:p>
    <w:p w14:paraId="7F56CF80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>Per il 37,6% delle assunzioni previste non viene richiesto un titolo di studio specifico.</w:t>
      </w:r>
    </w:p>
    <w:p w14:paraId="40635E76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bCs/>
          <w:sz w:val="22"/>
          <w:szCs w:val="22"/>
        </w:rPr>
        <w:t>Il 27,9% d</w:t>
      </w:r>
      <w:r w:rsidRPr="00AA3CA1">
        <w:rPr>
          <w:rFonts w:ascii="Verdana" w:hAnsi="Verdana" w:cs="Calibri"/>
          <w:sz w:val="22"/>
          <w:szCs w:val="22"/>
        </w:rPr>
        <w:t xml:space="preserve">elle assunzioni previste interesserà giovani under 30: fra le professioni maggiormente richieste si trovano cuochi, camerieri e altre professioni dei servizi turistici, commessi e altro personale qualificato in negozi ed esercizi all'ingrosso, e operai nelle attività metalmeccaniche ed elettromeccaniche. </w:t>
      </w:r>
    </w:p>
    <w:p w14:paraId="3F2BB5C0" w14:textId="77777777" w:rsidR="00AA3CA1" w:rsidRPr="00AA3CA1" w:rsidRDefault="00AA3CA1" w:rsidP="00AA3CA1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14:paraId="0AE85B46" w14:textId="77777777" w:rsidR="00AA3CA1" w:rsidRPr="00AA3CA1" w:rsidRDefault="00AA3CA1" w:rsidP="00AA3CA1">
      <w:pPr>
        <w:jc w:val="both"/>
        <w:rPr>
          <w:rFonts w:ascii="Verdana" w:hAnsi="Verdana" w:cs="Calibri"/>
          <w:b/>
          <w:sz w:val="22"/>
          <w:szCs w:val="22"/>
        </w:rPr>
      </w:pPr>
      <w:r w:rsidRPr="00AA3CA1">
        <w:rPr>
          <w:rFonts w:ascii="Verdana" w:hAnsi="Verdana" w:cs="Calibri"/>
          <w:b/>
          <w:sz w:val="22"/>
          <w:szCs w:val="22"/>
        </w:rPr>
        <w:t>Le tipologie dei contratti</w:t>
      </w:r>
    </w:p>
    <w:p w14:paraId="0F023BB6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>Oltre la metà delle assunzioni (59%) sarà con contratto a tempo determinato, seguono i contratti a tempo indeterminato (20%), quelli di somministrazione (5%) e di apprendistato (5%).</w:t>
      </w:r>
    </w:p>
    <w:p w14:paraId="63B98032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</w:p>
    <w:p w14:paraId="5E77D827" w14:textId="77777777" w:rsidR="00AA3CA1" w:rsidRPr="00AA3CA1" w:rsidRDefault="00AA3CA1" w:rsidP="00AA3CA1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AA3CA1">
        <w:rPr>
          <w:rFonts w:ascii="Verdana" w:hAnsi="Verdana" w:cs="Calibri"/>
          <w:b/>
          <w:bCs/>
          <w:sz w:val="22"/>
          <w:szCs w:val="22"/>
        </w:rPr>
        <w:t xml:space="preserve">Difficoltà di reperimento </w:t>
      </w:r>
    </w:p>
    <w:p w14:paraId="36AC2FC7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>Il 43,5% dei profili professionali ricercati è considerato di difficile reperimento dalle imprese, un valore in forte crescita rispetto al 33,9% del settembre 2019. Le difficoltà denunciate riguardano la mancanza di candidati (25,2% delle assunzioni) e la preparazione inadeguata (16,5%).  La difficoltà di reperimento si attesta al 45,6% per i dirigenti e tecnici, al 50,7% per gli operai specializzati e al 41,2% per gli impiegati.</w:t>
      </w:r>
    </w:p>
    <w:p w14:paraId="06B1B672" w14:textId="77777777" w:rsidR="00AA3CA1" w:rsidRPr="00AA3CA1" w:rsidRDefault="00AA3CA1" w:rsidP="00AA3CA1">
      <w:pPr>
        <w:jc w:val="both"/>
        <w:rPr>
          <w:rFonts w:ascii="Verdana" w:hAnsi="Verdana" w:cs="Calibri"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 xml:space="preserve">Le figure di più difficile reperimento sono gli operai nelle attività metalmeccaniche ed elettromeccaniche (67,6%), gli operai specializzati nelle industrie tessili e dell’abbigliamento (56,3%) e gli operai specializzati nell’edilizia (53,9%). Difficili da reperire anche i tecnici in campo informatico, ingegneristico e della produzione (57,3%), gli specialisti in scienze informatiche, fisiche e chimiche (54,2%), i commessi (50,9%) e cuochi, camerieri e altre professioni dei servizi turistici (49,0%). </w:t>
      </w:r>
    </w:p>
    <w:p w14:paraId="6AB0DC06" w14:textId="77777777" w:rsidR="00AA3CA1" w:rsidRPr="00AA3CA1" w:rsidRDefault="00AA3CA1" w:rsidP="00AA3CA1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>Per il 44,5% delle assunzioni viene richiesto di aver maturato esperienza nel settore, mentre per il 24,9% di aver avuto una precedente esperienza nella professione.</w:t>
      </w:r>
    </w:p>
    <w:p w14:paraId="56F7D306" w14:textId="1DF5BD41" w:rsidR="00A27D05" w:rsidRDefault="00A27D05" w:rsidP="00AA3CA1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24DCA884" w14:textId="77777777" w:rsidR="00A27D05" w:rsidRPr="00A27D05" w:rsidRDefault="00A27D05" w:rsidP="00CA4AFF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45F1863A" w14:textId="77777777" w:rsidR="00CA4AFF" w:rsidRDefault="00CA4AFF" w:rsidP="00CA4AFF">
      <w:pPr>
        <w:spacing w:before="24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13"/>
        <w:gridCol w:w="3567"/>
      </w:tblGrid>
      <w:tr w:rsidR="00693B2C" w14:paraId="090ADDF6" w14:textId="77777777">
        <w:trPr>
          <w:trHeight w:val="68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FE29E" w14:textId="77777777" w:rsidR="00693B2C" w:rsidRDefault="00332DA1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9058536" w14:textId="77777777" w:rsidR="00693B2C" w:rsidRDefault="00332DA1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63D46333" w14:textId="77777777" w:rsidR="00693B2C" w:rsidRDefault="00332DA1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E7BA9" w14:textId="207A98E4" w:rsidR="00693B2C" w:rsidRDefault="00AA3CA1">
            <w:pPr>
              <w:jc w:val="right"/>
              <w:rPr>
                <w:rStyle w:val="CollegamentoInternet"/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hyperlink r:id="rId6">
              <w:r w:rsidR="00332DA1">
                <w:rPr>
                  <w:rStyle w:val="CollegamentoInternet"/>
                  <w:noProof/>
                </w:rPr>
                <w:drawing>
                  <wp:inline distT="0" distB="0" distL="0" distR="0" wp14:anchorId="590B4778" wp14:editId="20C19D70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32DA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332DA1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3EC1A4A2" wp14:editId="25D5B79D">
                    <wp:extent cx="225425" cy="225425"/>
                    <wp:effectExtent l="0" t="0" r="0" b="0"/>
                    <wp:docPr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32DA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32DA1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12F1D6EF" wp14:editId="62CF3A95">
                    <wp:extent cx="229235" cy="228600"/>
                    <wp:effectExtent l="0" t="0" r="0" b="0"/>
                    <wp:docPr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F1D880" w14:textId="77777777" w:rsidR="00693B2C" w:rsidRDefault="00693B2C"/>
    <w:sectPr w:rsidR="00693B2C" w:rsidSect="00A27D05">
      <w:headerReference w:type="default" r:id="rId12"/>
      <w:footerReference w:type="default" r:id="rId13"/>
      <w:pgSz w:w="11906" w:h="16838"/>
      <w:pgMar w:top="2127" w:right="1134" w:bottom="1985" w:left="1134" w:header="426" w:footer="7" w:gutter="0"/>
      <w:pgNumType w:start="1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F6EE" w14:textId="77777777" w:rsidR="00997C61" w:rsidRDefault="00332DA1">
      <w:r>
        <w:separator/>
      </w:r>
    </w:p>
  </w:endnote>
  <w:endnote w:type="continuationSeparator" w:id="0">
    <w:p w14:paraId="3297CDA5" w14:textId="77777777" w:rsidR="00997C61" w:rsidRDefault="0033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5FB" w14:textId="77777777" w:rsidR="00693B2C" w:rsidRDefault="00693B2C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C965613" w14:textId="77777777" w:rsidR="00693B2C" w:rsidRDefault="00332DA1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3E70F337" w14:textId="77777777" w:rsidR="00693B2C" w:rsidRDefault="00332DA1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0E2F566E" w14:textId="77777777" w:rsidR="00693B2C" w:rsidRDefault="00693B2C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42F7" w14:textId="77777777" w:rsidR="00997C61" w:rsidRDefault="00332DA1">
      <w:r>
        <w:separator/>
      </w:r>
    </w:p>
  </w:footnote>
  <w:footnote w:type="continuationSeparator" w:id="0">
    <w:p w14:paraId="1DC86A39" w14:textId="77777777" w:rsidR="00997C61" w:rsidRDefault="00332DA1">
      <w:r>
        <w:continuationSeparator/>
      </w:r>
    </w:p>
  </w:footnote>
  <w:footnote w:id="1">
    <w:p w14:paraId="776A2FBE" w14:textId="77777777" w:rsidR="00AA3CA1" w:rsidRDefault="00AA3CA1" w:rsidP="00AA3CA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Calibri" w:hAnsi="Calibri" w:cs="Calibri"/>
          <w:sz w:val="18"/>
          <w:szCs w:val="18"/>
        </w:rPr>
        <w:t>Le previsioni del mese di settembre si basano sulle interviste realizzate su</w:t>
      </w:r>
      <w:r>
        <w:rPr>
          <w:rFonts w:ascii="Calibri" w:hAnsi="Calibri"/>
          <w:sz w:val="18"/>
          <w:szCs w:val="18"/>
        </w:rPr>
        <w:t xml:space="preserve"> un campione nazionale di oltre 114.000 imprese con dipendenti del settore industriale e dei servizi. </w:t>
      </w:r>
    </w:p>
    <w:p w14:paraId="3FB670A7" w14:textId="77777777" w:rsidR="00AA3CA1" w:rsidRDefault="00AA3CA1" w:rsidP="00AA3CA1">
      <w:pPr>
        <w:pStyle w:val="Testonotaapidipagina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32CF" w14:textId="77777777" w:rsidR="00693B2C" w:rsidRDefault="00332DA1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inline distT="0" distB="0" distL="0" distR="0" wp14:anchorId="2CE10EFE" wp14:editId="5108FCD1">
          <wp:extent cx="1962150" cy="533400"/>
          <wp:effectExtent l="0" t="0" r="0" b="0"/>
          <wp:docPr id="4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2C"/>
    <w:rsid w:val="002800F0"/>
    <w:rsid w:val="00332DA1"/>
    <w:rsid w:val="00693B2C"/>
    <w:rsid w:val="008F2FB5"/>
    <w:rsid w:val="00997C61"/>
    <w:rsid w:val="00A27D05"/>
    <w:rsid w:val="00AA3CA1"/>
    <w:rsid w:val="00C0139D"/>
    <w:rsid w:val="00C63D8D"/>
    <w:rsid w:val="00C84A2E"/>
    <w:rsid w:val="00CA4AFF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D974"/>
  <w15:docId w15:val="{BAA29466-ACD6-4E58-AB7B-A34C051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1501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AA3CA1"/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semiHidden/>
    <w:unhideWhenUsed/>
    <w:rsid w:val="00AA3CA1"/>
    <w:pPr>
      <w:suppressAutoHyphens w:val="0"/>
    </w:pPr>
    <w:rPr>
      <w:color w:val="auto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3CA1"/>
    <w:rPr>
      <w:color w:val="00000A"/>
    </w:rPr>
  </w:style>
  <w:style w:type="character" w:styleId="Rimandonotaapidipagina">
    <w:name w:val="footnote reference"/>
    <w:uiPriority w:val="99"/>
    <w:semiHidden/>
    <w:unhideWhenUsed/>
    <w:rsid w:val="00AA3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3</cp:revision>
  <cp:lastPrinted>2021-08-30T09:31:00Z</cp:lastPrinted>
  <dcterms:created xsi:type="dcterms:W3CDTF">2021-09-21T11:37:00Z</dcterms:created>
  <dcterms:modified xsi:type="dcterms:W3CDTF">2021-09-21T11:41:00Z</dcterms:modified>
  <dc:language>it-IT</dc:language>
</cp:coreProperties>
</file>