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E0124" w14:textId="0DBEC2A0" w:rsidR="00E64567" w:rsidRPr="00E64567" w:rsidRDefault="007D16A4" w:rsidP="00E64567">
      <w:pPr>
        <w:jc w:val="center"/>
        <w:rPr>
          <w:rFonts w:ascii="Verdana" w:eastAsia="Verdana" w:hAnsi="Verdana" w:cs="Verdana"/>
          <w:b/>
          <w:bCs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bCs/>
          <w:color w:val="000000"/>
          <w:sz w:val="22"/>
          <w:szCs w:val="22"/>
        </w:rPr>
        <w:t>Pubblicate le mappe della ciclopista Giacomo Puccini</w:t>
      </w:r>
    </w:p>
    <w:p w14:paraId="741887DA" w14:textId="0ECE5A59" w:rsidR="00C63D8D" w:rsidRPr="00E64567" w:rsidRDefault="007D16A4" w:rsidP="00E64567">
      <w:pPr>
        <w:jc w:val="center"/>
        <w:rPr>
          <w:rFonts w:ascii="Verdana" w:eastAsia="Verdana" w:hAnsi="Verdana" w:cs="Verdana"/>
          <w:i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La pubblicazione realizzata da Lucca Promos disponibile anche in formato digitale</w:t>
      </w:r>
    </w:p>
    <w:p w14:paraId="6FC4ACF1" w14:textId="77777777" w:rsidR="00E64567" w:rsidRDefault="00E64567" w:rsidP="008444C4">
      <w:pPr>
        <w:jc w:val="both"/>
        <w:rPr>
          <w:rFonts w:ascii="Verdana" w:eastAsia="Verdana" w:hAnsi="Verdana" w:cs="Verdana"/>
          <w:bCs/>
          <w:i/>
          <w:color w:val="000000"/>
          <w:sz w:val="22"/>
          <w:szCs w:val="22"/>
        </w:rPr>
      </w:pPr>
    </w:p>
    <w:p w14:paraId="670B1A72" w14:textId="53F87116" w:rsidR="00E638ED" w:rsidRDefault="00332DA1" w:rsidP="007D16A4">
      <w:pPr>
        <w:spacing w:before="240" w:line="276" w:lineRule="auto"/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  <w:r>
        <w:rPr>
          <w:rFonts w:ascii="Verdana" w:eastAsia="Verdana" w:hAnsi="Verdana" w:cs="Verdana"/>
          <w:bCs/>
          <w:i/>
          <w:color w:val="000000"/>
          <w:sz w:val="22"/>
          <w:szCs w:val="22"/>
        </w:rPr>
        <w:t xml:space="preserve">Lucca, </w:t>
      </w:r>
      <w:r w:rsidR="007D16A4">
        <w:rPr>
          <w:rFonts w:ascii="Verdana" w:eastAsia="Verdana" w:hAnsi="Verdana" w:cs="Verdana"/>
          <w:bCs/>
          <w:i/>
          <w:color w:val="000000"/>
          <w:sz w:val="22"/>
          <w:szCs w:val="22"/>
        </w:rPr>
        <w:t>1° ottobre</w:t>
      </w:r>
      <w:r>
        <w:rPr>
          <w:rFonts w:ascii="Verdana" w:eastAsia="Verdana" w:hAnsi="Verdana" w:cs="Verdana"/>
          <w:bCs/>
          <w:i/>
          <w:color w:val="000000"/>
          <w:sz w:val="22"/>
          <w:szCs w:val="22"/>
        </w:rPr>
        <w:t xml:space="preserve"> 2021 </w:t>
      </w:r>
      <w:r>
        <w:rPr>
          <w:rFonts w:ascii="Verdana" w:eastAsia="Verdana" w:hAnsi="Verdana" w:cs="Verdana"/>
          <w:bCs/>
          <w:color w:val="000000"/>
          <w:sz w:val="22"/>
          <w:szCs w:val="22"/>
        </w:rPr>
        <w:t>–</w:t>
      </w:r>
      <w:r w:rsidR="00E64567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</w:t>
      </w:r>
      <w:r w:rsidR="007D16A4">
        <w:rPr>
          <w:rFonts w:ascii="Verdana" w:eastAsia="Verdana" w:hAnsi="Verdana" w:cs="Verdana"/>
          <w:bCs/>
          <w:color w:val="000000"/>
          <w:sz w:val="22"/>
          <w:szCs w:val="22"/>
        </w:rPr>
        <w:t xml:space="preserve">È stata presentata questa mattina, nel corso di una conferenza stampa </w:t>
      </w:r>
      <w:r w:rsidR="004D7235">
        <w:rPr>
          <w:rFonts w:ascii="Verdana" w:eastAsia="Verdana" w:hAnsi="Verdana" w:cs="Verdana"/>
          <w:bCs/>
          <w:color w:val="000000"/>
          <w:sz w:val="22"/>
          <w:szCs w:val="22"/>
        </w:rPr>
        <w:t>nella Sala dell’oro della sede di Corte Campana della</w:t>
      </w:r>
      <w:r w:rsidR="007D16A4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Camera di Commercio</w:t>
      </w:r>
      <w:r w:rsidR="004D7235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di Lucca</w:t>
      </w:r>
      <w:r w:rsidR="007D16A4">
        <w:rPr>
          <w:rFonts w:ascii="Verdana" w:eastAsia="Verdana" w:hAnsi="Verdana" w:cs="Verdana"/>
          <w:bCs/>
          <w:color w:val="000000"/>
          <w:sz w:val="22"/>
          <w:szCs w:val="22"/>
        </w:rPr>
        <w:t xml:space="preserve">, la pubblicazione dedicata agli itinerari </w:t>
      </w:r>
      <w:r w:rsidR="00566642">
        <w:rPr>
          <w:rFonts w:ascii="Verdana" w:eastAsia="Verdana" w:hAnsi="Verdana" w:cs="Verdana"/>
          <w:bCs/>
          <w:color w:val="000000"/>
          <w:sz w:val="22"/>
          <w:szCs w:val="22"/>
        </w:rPr>
        <w:t xml:space="preserve">ciclabili sui percorsi che legano i luoghi e le dimore di </w:t>
      </w:r>
      <w:r w:rsidR="007D16A4">
        <w:rPr>
          <w:rFonts w:ascii="Verdana" w:eastAsia="Verdana" w:hAnsi="Verdana" w:cs="Verdana"/>
          <w:bCs/>
          <w:color w:val="000000"/>
          <w:sz w:val="22"/>
          <w:szCs w:val="22"/>
        </w:rPr>
        <w:t>Giacomo Puccini</w:t>
      </w:r>
      <w:r w:rsidR="00E638ED">
        <w:rPr>
          <w:rFonts w:ascii="Verdana" w:eastAsia="Verdana" w:hAnsi="Verdana" w:cs="Verdana"/>
          <w:bCs/>
          <w:color w:val="000000"/>
          <w:sz w:val="22"/>
          <w:szCs w:val="22"/>
        </w:rPr>
        <w:t>.</w:t>
      </w:r>
    </w:p>
    <w:p w14:paraId="016B26E4" w14:textId="335B6A73" w:rsidR="007D16A4" w:rsidRDefault="00E638ED" w:rsidP="007D16A4">
      <w:pPr>
        <w:spacing w:before="240" w:line="276" w:lineRule="auto"/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  <w:r>
        <w:rPr>
          <w:rFonts w:ascii="Verdana" w:eastAsia="Verdana" w:hAnsi="Verdana" w:cs="Verdana"/>
          <w:bCs/>
          <w:color w:val="000000"/>
          <w:sz w:val="22"/>
          <w:szCs w:val="22"/>
        </w:rPr>
        <w:t xml:space="preserve">Erano presenti, </w:t>
      </w:r>
      <w:r w:rsidRPr="00E638ED">
        <w:rPr>
          <w:rFonts w:ascii="Verdana" w:eastAsia="Verdana" w:hAnsi="Verdana" w:cs="Verdana"/>
          <w:bCs/>
          <w:color w:val="000000"/>
          <w:sz w:val="22"/>
          <w:szCs w:val="22"/>
        </w:rPr>
        <w:t xml:space="preserve">Giorgio Bartoli, Commissario Straordinario della Camera di Commercio di Lucca, Rodolfo Pasquini, Amministratore unico di Lucca </w:t>
      </w:r>
      <w:proofErr w:type="spellStart"/>
      <w:r w:rsidRPr="00E638ED">
        <w:rPr>
          <w:rFonts w:ascii="Verdana" w:eastAsia="Verdana" w:hAnsi="Verdana" w:cs="Verdana"/>
          <w:bCs/>
          <w:color w:val="000000"/>
          <w:sz w:val="22"/>
          <w:szCs w:val="22"/>
        </w:rPr>
        <w:t>Promos</w:t>
      </w:r>
      <w:proofErr w:type="spellEnd"/>
      <w:r w:rsidRPr="00E638ED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</w:t>
      </w:r>
      <w:proofErr w:type="spellStart"/>
      <w:r w:rsidRPr="00E638ED">
        <w:rPr>
          <w:rFonts w:ascii="Verdana" w:eastAsia="Verdana" w:hAnsi="Verdana" w:cs="Verdana"/>
          <w:bCs/>
          <w:color w:val="000000"/>
          <w:sz w:val="22"/>
          <w:szCs w:val="22"/>
        </w:rPr>
        <w:t>srlu</w:t>
      </w:r>
      <w:proofErr w:type="spellEnd"/>
      <w:r>
        <w:rPr>
          <w:rFonts w:ascii="Verdana" w:eastAsia="Verdana" w:hAnsi="Verdana" w:cs="Verdana"/>
          <w:bCs/>
          <w:color w:val="000000"/>
          <w:sz w:val="22"/>
          <w:szCs w:val="22"/>
        </w:rPr>
        <w:t xml:space="preserve"> e i rappresentanti degli enti e delle istituzioni coinvolte territorialmente dagli itinerari pucciniani</w:t>
      </w:r>
      <w:r w:rsidR="007D16A4">
        <w:rPr>
          <w:rFonts w:ascii="Verdana" w:eastAsia="Verdana" w:hAnsi="Verdana" w:cs="Verdana"/>
          <w:bCs/>
          <w:color w:val="000000"/>
          <w:sz w:val="22"/>
          <w:szCs w:val="22"/>
        </w:rPr>
        <w:t>.</w:t>
      </w:r>
    </w:p>
    <w:p w14:paraId="5B473C96" w14:textId="32C1C6C4" w:rsidR="004D161B" w:rsidRDefault="007D16A4" w:rsidP="004D161B">
      <w:pPr>
        <w:spacing w:before="240" w:line="276" w:lineRule="auto"/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  <w:r>
        <w:rPr>
          <w:rFonts w:ascii="Verdana" w:eastAsia="Verdana" w:hAnsi="Verdana" w:cs="Verdana"/>
          <w:bCs/>
          <w:color w:val="000000"/>
          <w:sz w:val="22"/>
          <w:szCs w:val="22"/>
        </w:rPr>
        <w:t xml:space="preserve">Sul </w:t>
      </w:r>
      <w:r w:rsidRPr="007D16A4">
        <w:rPr>
          <w:rFonts w:ascii="Verdana" w:eastAsia="Verdana" w:hAnsi="Verdana" w:cs="Verdana"/>
          <w:bCs/>
          <w:color w:val="000000"/>
          <w:sz w:val="22"/>
          <w:szCs w:val="22"/>
        </w:rPr>
        <w:t>territorio della provincia si intrecciano</w:t>
      </w:r>
      <w:r>
        <w:rPr>
          <w:rFonts w:ascii="Verdana" w:eastAsia="Verdana" w:hAnsi="Verdana" w:cs="Verdana"/>
          <w:bCs/>
          <w:color w:val="000000"/>
          <w:sz w:val="22"/>
          <w:szCs w:val="22"/>
        </w:rPr>
        <w:t xml:space="preserve"> l</w:t>
      </w:r>
      <w:r w:rsidRPr="007D16A4">
        <w:rPr>
          <w:rFonts w:ascii="Verdana" w:eastAsia="Verdana" w:hAnsi="Verdana" w:cs="Verdana"/>
          <w:bCs/>
          <w:color w:val="000000"/>
          <w:sz w:val="22"/>
          <w:szCs w:val="22"/>
        </w:rPr>
        <w:t>e origini della famiglia</w:t>
      </w:r>
      <w:r>
        <w:rPr>
          <w:rFonts w:ascii="Verdana" w:eastAsia="Verdana" w:hAnsi="Verdana" w:cs="Verdana"/>
          <w:bCs/>
          <w:color w:val="000000"/>
          <w:sz w:val="22"/>
          <w:szCs w:val="22"/>
        </w:rPr>
        <w:t xml:space="preserve"> Puccini, nonch</w:t>
      </w:r>
      <w:r w:rsidR="00DB6E8F">
        <w:rPr>
          <w:rFonts w:ascii="Verdana" w:eastAsia="Verdana" w:hAnsi="Verdana" w:cs="Verdana"/>
          <w:bCs/>
          <w:color w:val="000000"/>
          <w:sz w:val="22"/>
          <w:szCs w:val="22"/>
        </w:rPr>
        <w:t>é</w:t>
      </w:r>
      <w:r w:rsidRPr="007D16A4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la nascita, </w:t>
      </w:r>
      <w:r>
        <w:rPr>
          <w:rFonts w:ascii="Verdana" w:eastAsia="Verdana" w:hAnsi="Verdana" w:cs="Verdana"/>
          <w:bCs/>
          <w:color w:val="000000"/>
          <w:sz w:val="22"/>
          <w:szCs w:val="22"/>
        </w:rPr>
        <w:t xml:space="preserve">la vita e </w:t>
      </w:r>
      <w:r w:rsidRPr="007D16A4">
        <w:rPr>
          <w:rFonts w:ascii="Verdana" w:eastAsia="Verdana" w:hAnsi="Verdana" w:cs="Verdana"/>
          <w:bCs/>
          <w:color w:val="000000"/>
          <w:sz w:val="22"/>
          <w:szCs w:val="22"/>
        </w:rPr>
        <w:t>la composizione delle opere d</w:t>
      </w:r>
      <w:r>
        <w:rPr>
          <w:rFonts w:ascii="Verdana" w:eastAsia="Verdana" w:hAnsi="Verdana" w:cs="Verdana"/>
          <w:bCs/>
          <w:color w:val="000000"/>
          <w:sz w:val="22"/>
          <w:szCs w:val="22"/>
        </w:rPr>
        <w:t>el Maestro</w:t>
      </w:r>
      <w:r w:rsidRPr="007D16A4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Giacomo Puccini coinvolg</w:t>
      </w:r>
      <w:r>
        <w:rPr>
          <w:rFonts w:ascii="Verdana" w:eastAsia="Verdana" w:hAnsi="Verdana" w:cs="Verdana"/>
          <w:bCs/>
          <w:color w:val="000000"/>
          <w:sz w:val="22"/>
          <w:szCs w:val="22"/>
        </w:rPr>
        <w:t>endo</w:t>
      </w:r>
      <w:r w:rsidRPr="007D16A4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luoghi principalmente situati nei </w:t>
      </w:r>
      <w:r w:rsidR="00E638ED">
        <w:rPr>
          <w:rFonts w:ascii="Verdana" w:eastAsia="Verdana" w:hAnsi="Verdana" w:cs="Verdana"/>
          <w:bCs/>
          <w:color w:val="000000"/>
          <w:sz w:val="22"/>
          <w:szCs w:val="22"/>
        </w:rPr>
        <w:t>c</w:t>
      </w:r>
      <w:r w:rsidRPr="007D16A4">
        <w:rPr>
          <w:rFonts w:ascii="Verdana" w:eastAsia="Verdana" w:hAnsi="Verdana" w:cs="Verdana"/>
          <w:bCs/>
          <w:color w:val="000000"/>
          <w:sz w:val="22"/>
          <w:szCs w:val="22"/>
        </w:rPr>
        <w:t>omuni di Lucca, Massarosa, Pescaglia e Viareggio</w:t>
      </w:r>
      <w:r>
        <w:rPr>
          <w:rFonts w:ascii="Verdana" w:eastAsia="Verdana" w:hAnsi="Verdana" w:cs="Verdana"/>
          <w:bCs/>
          <w:color w:val="000000"/>
          <w:sz w:val="22"/>
          <w:szCs w:val="22"/>
        </w:rPr>
        <w:t xml:space="preserve">, e </w:t>
      </w:r>
      <w:r w:rsidR="00566642">
        <w:rPr>
          <w:rFonts w:ascii="Verdana" w:eastAsia="Verdana" w:hAnsi="Verdana" w:cs="Verdana"/>
          <w:bCs/>
          <w:color w:val="000000"/>
          <w:sz w:val="22"/>
          <w:szCs w:val="22"/>
        </w:rPr>
        <w:t xml:space="preserve">coinvolgendo </w:t>
      </w:r>
      <w:r>
        <w:rPr>
          <w:rFonts w:ascii="Verdana" w:eastAsia="Verdana" w:hAnsi="Verdana" w:cs="Verdana"/>
          <w:bCs/>
          <w:color w:val="000000"/>
          <w:sz w:val="22"/>
          <w:szCs w:val="22"/>
        </w:rPr>
        <w:t>il</w:t>
      </w:r>
      <w:r w:rsidRPr="007D16A4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percorso </w:t>
      </w:r>
      <w:r w:rsidR="00E24263">
        <w:rPr>
          <w:rFonts w:ascii="Verdana" w:eastAsia="Verdana" w:hAnsi="Verdana" w:cs="Verdana"/>
          <w:bCs/>
          <w:color w:val="000000"/>
          <w:sz w:val="22"/>
          <w:szCs w:val="22"/>
        </w:rPr>
        <w:t xml:space="preserve">ciclabile </w:t>
      </w:r>
      <w:r w:rsidRPr="007D16A4">
        <w:rPr>
          <w:rFonts w:ascii="Verdana" w:eastAsia="Verdana" w:hAnsi="Verdana" w:cs="Verdana"/>
          <w:bCs/>
          <w:color w:val="000000"/>
          <w:sz w:val="22"/>
          <w:szCs w:val="22"/>
        </w:rPr>
        <w:t xml:space="preserve">conosciuto come </w:t>
      </w:r>
      <w:r w:rsidRPr="007D16A4">
        <w:rPr>
          <w:rFonts w:ascii="Verdana" w:eastAsia="Verdana" w:hAnsi="Verdana" w:cs="Verdana"/>
          <w:b/>
          <w:color w:val="000000"/>
          <w:sz w:val="22"/>
          <w:szCs w:val="22"/>
        </w:rPr>
        <w:t>ciclopista Giacomo Puccini</w:t>
      </w:r>
      <w:r w:rsidR="00E24263">
        <w:rPr>
          <w:rFonts w:ascii="Verdana" w:eastAsia="Verdana" w:hAnsi="Verdana" w:cs="Verdana"/>
          <w:bCs/>
          <w:color w:val="000000"/>
          <w:sz w:val="22"/>
          <w:szCs w:val="22"/>
        </w:rPr>
        <w:t xml:space="preserve">. </w:t>
      </w:r>
    </w:p>
    <w:p w14:paraId="4EF32000" w14:textId="40B0DF1D" w:rsidR="00E24263" w:rsidRPr="00E24263" w:rsidRDefault="00BC7054" w:rsidP="004D161B">
      <w:pPr>
        <w:spacing w:before="240" w:line="276" w:lineRule="auto"/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  <w:r>
        <w:rPr>
          <w:rFonts w:ascii="Verdana" w:eastAsia="Verdana" w:hAnsi="Verdana" w:cs="Verdana"/>
          <w:bCs/>
          <w:color w:val="000000"/>
          <w:sz w:val="22"/>
          <w:szCs w:val="22"/>
        </w:rPr>
        <w:t xml:space="preserve">La ciclopista rappresenta </w:t>
      </w:r>
      <w:r w:rsidR="00E24263">
        <w:rPr>
          <w:rFonts w:ascii="Verdana" w:eastAsia="Verdana" w:hAnsi="Verdana" w:cs="Verdana"/>
          <w:bCs/>
          <w:color w:val="000000"/>
          <w:sz w:val="22"/>
          <w:szCs w:val="22"/>
        </w:rPr>
        <w:t xml:space="preserve">una </w:t>
      </w:r>
      <w:r w:rsidR="00E24263" w:rsidRPr="00BC7054">
        <w:rPr>
          <w:rFonts w:ascii="Verdana" w:eastAsia="Verdana" w:hAnsi="Verdana" w:cs="Verdana"/>
          <w:bCs/>
          <w:i/>
          <w:color w:val="000000"/>
          <w:sz w:val="22"/>
          <w:szCs w:val="22"/>
        </w:rPr>
        <w:t>dorsale</w:t>
      </w:r>
      <w:r w:rsidR="00E24263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che collegata alla viabilità ordinaria disegna </w:t>
      </w:r>
      <w:r>
        <w:rPr>
          <w:rFonts w:ascii="Verdana" w:eastAsia="Verdana" w:hAnsi="Verdana" w:cs="Verdana"/>
          <w:bCs/>
          <w:color w:val="000000"/>
          <w:sz w:val="22"/>
          <w:szCs w:val="22"/>
        </w:rPr>
        <w:t>un vero e proprio percorso dal</w:t>
      </w:r>
      <w:r w:rsidR="00E24263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Museo Casa degli Avi di Celle al M</w:t>
      </w:r>
      <w:r w:rsidR="00CD1713">
        <w:rPr>
          <w:rFonts w:ascii="Verdana" w:eastAsia="Verdana" w:hAnsi="Verdana" w:cs="Verdana"/>
          <w:bCs/>
          <w:color w:val="000000"/>
          <w:sz w:val="22"/>
          <w:szCs w:val="22"/>
        </w:rPr>
        <w:t>useo Casa Natale di Lucca, dal Museo Casa Puccini di Torre del Lago al Villino di Giacomo Puccini a Viareggio attraversando paesaggi legati indissolubilmente alla vita del Maestro.</w:t>
      </w:r>
      <w:r>
        <w:rPr>
          <w:rFonts w:ascii="Verdana" w:eastAsia="Verdana" w:hAnsi="Verdana" w:cs="Verdana"/>
          <w:bCs/>
          <w:color w:val="000000"/>
          <w:sz w:val="22"/>
          <w:szCs w:val="22"/>
        </w:rPr>
        <w:t xml:space="preserve"> </w:t>
      </w:r>
    </w:p>
    <w:p w14:paraId="3FA811CA" w14:textId="3FD9FDED" w:rsidR="004D161B" w:rsidRDefault="004D161B" w:rsidP="004D161B">
      <w:pPr>
        <w:spacing w:before="240" w:line="276" w:lineRule="auto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“I</w:t>
      </w:r>
      <w:r w:rsidRPr="008533E4">
        <w:rPr>
          <w:rFonts w:ascii="Verdana" w:hAnsi="Verdana" w:cs="Calibri"/>
          <w:sz w:val="22"/>
          <w:szCs w:val="22"/>
        </w:rPr>
        <w:t>l circuito della ciclopista pucciniana</w:t>
      </w:r>
      <w:r>
        <w:rPr>
          <w:rFonts w:ascii="Verdana" w:hAnsi="Verdana" w:cs="Calibri"/>
          <w:sz w:val="22"/>
          <w:szCs w:val="22"/>
        </w:rPr>
        <w:t xml:space="preserve"> – ha dichiarato </w:t>
      </w:r>
      <w:r w:rsidRPr="004D7235">
        <w:rPr>
          <w:rFonts w:ascii="Verdana" w:hAnsi="Verdana" w:cs="Calibri"/>
          <w:b/>
          <w:bCs/>
          <w:sz w:val="22"/>
          <w:szCs w:val="22"/>
        </w:rPr>
        <w:t>Rodolfo Pasquini</w:t>
      </w:r>
      <w:r>
        <w:rPr>
          <w:rFonts w:ascii="Verdana" w:hAnsi="Verdana" w:cs="Calibri"/>
          <w:sz w:val="22"/>
          <w:szCs w:val="22"/>
        </w:rPr>
        <w:t xml:space="preserve">, amministratore unico di Lucca Promos - ha </w:t>
      </w:r>
      <w:r w:rsidRPr="008533E4">
        <w:rPr>
          <w:rFonts w:ascii="Verdana" w:hAnsi="Verdana" w:cs="Calibri"/>
          <w:sz w:val="22"/>
          <w:szCs w:val="22"/>
        </w:rPr>
        <w:t xml:space="preserve">prospettive di sviluppo </w:t>
      </w:r>
      <w:r>
        <w:rPr>
          <w:rFonts w:ascii="Verdana" w:hAnsi="Verdana" w:cs="Calibri"/>
          <w:sz w:val="22"/>
          <w:szCs w:val="22"/>
        </w:rPr>
        <w:t>grazie al</w:t>
      </w:r>
      <w:r w:rsidRPr="008533E4">
        <w:rPr>
          <w:rFonts w:ascii="Verdana" w:hAnsi="Verdana" w:cs="Calibri"/>
          <w:sz w:val="22"/>
          <w:szCs w:val="22"/>
        </w:rPr>
        <w:t xml:space="preserve">la realizzazione di un vero e proprio anello, </w:t>
      </w:r>
      <w:r>
        <w:rPr>
          <w:rFonts w:ascii="Verdana" w:hAnsi="Verdana" w:cs="Calibri"/>
          <w:sz w:val="22"/>
          <w:szCs w:val="22"/>
        </w:rPr>
        <w:t xml:space="preserve">e contribuisce, pertanto, </w:t>
      </w:r>
      <w:r w:rsidRPr="008533E4">
        <w:rPr>
          <w:rFonts w:ascii="Verdana" w:hAnsi="Verdana" w:cs="Calibri"/>
          <w:sz w:val="22"/>
          <w:szCs w:val="22"/>
        </w:rPr>
        <w:t xml:space="preserve">ad aprire </w:t>
      </w:r>
      <w:r>
        <w:rPr>
          <w:rFonts w:ascii="Verdana" w:hAnsi="Verdana" w:cs="Calibri"/>
          <w:sz w:val="22"/>
          <w:szCs w:val="22"/>
        </w:rPr>
        <w:t>nuovi percorsi che portano</w:t>
      </w:r>
      <w:r w:rsidRPr="008533E4">
        <w:rPr>
          <w:rFonts w:ascii="Verdana" w:hAnsi="Verdana" w:cs="Calibri"/>
          <w:sz w:val="22"/>
          <w:szCs w:val="22"/>
        </w:rPr>
        <w:t xml:space="preserve"> alla scoperta dei luoghi e </w:t>
      </w:r>
      <w:r>
        <w:rPr>
          <w:rFonts w:ascii="Verdana" w:hAnsi="Verdana" w:cs="Calibri"/>
          <w:sz w:val="22"/>
          <w:szCs w:val="22"/>
        </w:rPr>
        <w:t>del</w:t>
      </w:r>
      <w:r w:rsidRPr="008533E4">
        <w:rPr>
          <w:rFonts w:ascii="Verdana" w:hAnsi="Verdana" w:cs="Calibri"/>
          <w:sz w:val="22"/>
          <w:szCs w:val="22"/>
        </w:rPr>
        <w:t xml:space="preserve">le eccellenze naturalistiche </w:t>
      </w:r>
      <w:r>
        <w:rPr>
          <w:rFonts w:ascii="Verdana" w:hAnsi="Verdana" w:cs="Calibri"/>
          <w:sz w:val="22"/>
          <w:szCs w:val="22"/>
        </w:rPr>
        <w:t>nelle</w:t>
      </w:r>
      <w:r w:rsidRPr="008533E4">
        <w:rPr>
          <w:rFonts w:ascii="Verdana" w:hAnsi="Verdana" w:cs="Calibri"/>
          <w:sz w:val="22"/>
          <w:szCs w:val="22"/>
        </w:rPr>
        <w:t xml:space="preserve"> terre di Puccini </w:t>
      </w:r>
      <w:r>
        <w:rPr>
          <w:rFonts w:ascii="Verdana" w:hAnsi="Verdana" w:cs="Calibri"/>
          <w:sz w:val="22"/>
          <w:szCs w:val="22"/>
        </w:rPr>
        <w:t>con la</w:t>
      </w:r>
      <w:r w:rsidRPr="008533E4">
        <w:rPr>
          <w:rFonts w:ascii="Verdana" w:hAnsi="Verdana" w:cs="Calibri"/>
          <w:sz w:val="22"/>
          <w:szCs w:val="22"/>
        </w:rPr>
        <w:t xml:space="preserve"> possibilità</w:t>
      </w:r>
      <w:r>
        <w:rPr>
          <w:rFonts w:ascii="Verdana" w:hAnsi="Verdana" w:cs="Calibri"/>
          <w:sz w:val="22"/>
          <w:szCs w:val="22"/>
        </w:rPr>
        <w:t xml:space="preserve"> </w:t>
      </w:r>
      <w:r w:rsidRPr="008533E4">
        <w:rPr>
          <w:rFonts w:ascii="Verdana" w:hAnsi="Verdana" w:cs="Calibri"/>
          <w:sz w:val="22"/>
          <w:szCs w:val="22"/>
        </w:rPr>
        <w:t>percorrere gli itinerari ciclistici pucciniani</w:t>
      </w:r>
      <w:r>
        <w:rPr>
          <w:rFonts w:ascii="Verdana" w:hAnsi="Verdana" w:cs="Calibri"/>
          <w:sz w:val="22"/>
          <w:szCs w:val="22"/>
        </w:rPr>
        <w:t>, grazie all’alternanza di</w:t>
      </w:r>
      <w:r w:rsidRPr="008533E4">
        <w:rPr>
          <w:rFonts w:ascii="Verdana" w:hAnsi="Verdana" w:cs="Calibri"/>
          <w:sz w:val="22"/>
          <w:szCs w:val="22"/>
        </w:rPr>
        <w:t xml:space="preserve"> ciclopiste, ciclabili e strade normali.</w:t>
      </w:r>
      <w:r>
        <w:rPr>
          <w:rFonts w:ascii="Verdana" w:hAnsi="Verdana" w:cs="Calibri"/>
          <w:sz w:val="22"/>
          <w:szCs w:val="22"/>
        </w:rPr>
        <w:t>”</w:t>
      </w:r>
    </w:p>
    <w:p w14:paraId="37D49CEC" w14:textId="353A1B7D" w:rsidR="004D7235" w:rsidRDefault="004D7235" w:rsidP="004D161B">
      <w:pPr>
        <w:spacing w:before="240" w:line="276" w:lineRule="auto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“</w:t>
      </w:r>
      <w:r w:rsidRPr="004D7235">
        <w:rPr>
          <w:rFonts w:ascii="Verdana" w:hAnsi="Verdana" w:cs="Calibri"/>
          <w:sz w:val="22"/>
          <w:szCs w:val="22"/>
        </w:rPr>
        <w:t>Il turismo è senza dubbio uno dei settori più colpiti dalla pandemia COVID19</w:t>
      </w:r>
      <w:r w:rsidR="00E638ED">
        <w:rPr>
          <w:rFonts w:ascii="Verdana" w:hAnsi="Verdana" w:cs="Calibri"/>
          <w:sz w:val="22"/>
          <w:szCs w:val="22"/>
        </w:rPr>
        <w:t xml:space="preserve"> </w:t>
      </w:r>
      <w:r>
        <w:rPr>
          <w:rFonts w:ascii="Verdana" w:hAnsi="Verdana" w:cs="Calibri"/>
          <w:sz w:val="22"/>
          <w:szCs w:val="22"/>
        </w:rPr>
        <w:t xml:space="preserve">– ha sottolineato </w:t>
      </w:r>
      <w:r w:rsidRPr="004D7235">
        <w:rPr>
          <w:rFonts w:ascii="Verdana" w:hAnsi="Verdana" w:cs="Calibri"/>
          <w:b/>
          <w:bCs/>
          <w:sz w:val="22"/>
          <w:szCs w:val="22"/>
        </w:rPr>
        <w:t>Giorgio Bartoli</w:t>
      </w:r>
      <w:r>
        <w:rPr>
          <w:rFonts w:ascii="Verdana" w:hAnsi="Verdana" w:cs="Calibri"/>
          <w:sz w:val="22"/>
          <w:szCs w:val="22"/>
        </w:rPr>
        <w:t>, Commissario straordinario dell’ente camerale -</w:t>
      </w:r>
      <w:r w:rsidR="004D161B">
        <w:rPr>
          <w:rFonts w:ascii="Verdana" w:hAnsi="Verdana" w:cs="Calibri"/>
          <w:sz w:val="22"/>
          <w:szCs w:val="22"/>
        </w:rPr>
        <w:t xml:space="preserve"> </w:t>
      </w:r>
      <w:r w:rsidR="00E638ED">
        <w:rPr>
          <w:rFonts w:ascii="Verdana" w:hAnsi="Verdana" w:cs="Calibri"/>
          <w:sz w:val="22"/>
          <w:szCs w:val="22"/>
        </w:rPr>
        <w:t xml:space="preserve">e proprio per questo, tra le priorità della Camera di Commercio di Lucca </w:t>
      </w:r>
      <w:r w:rsidR="004D161B">
        <w:rPr>
          <w:rFonts w:ascii="Verdana" w:hAnsi="Verdana" w:cs="Calibri"/>
          <w:sz w:val="22"/>
          <w:szCs w:val="22"/>
        </w:rPr>
        <w:t>c’è la valorizzazione del patrimonio paesaggistico, artistico e culturale attraverso lo sviluppo di servizi collegati al settore del cicloturismo e più in generale il cd turismo esperienziale</w:t>
      </w:r>
      <w:r>
        <w:rPr>
          <w:rFonts w:ascii="Verdana" w:hAnsi="Verdana" w:cs="Calibri"/>
          <w:sz w:val="22"/>
          <w:szCs w:val="22"/>
        </w:rPr>
        <w:t>, per focalizzare l’attenzione sull’unicità dell’offerta turistica territoriale di Lucca e provincia</w:t>
      </w:r>
      <w:r w:rsidR="004D161B">
        <w:rPr>
          <w:rFonts w:ascii="Verdana" w:hAnsi="Verdana" w:cs="Calibri"/>
          <w:sz w:val="22"/>
          <w:szCs w:val="22"/>
        </w:rPr>
        <w:t>. Le ciclovie</w:t>
      </w:r>
      <w:r>
        <w:rPr>
          <w:rFonts w:ascii="Verdana" w:hAnsi="Verdana" w:cs="Calibri"/>
          <w:sz w:val="22"/>
          <w:szCs w:val="22"/>
        </w:rPr>
        <w:t>, pertanto,</w:t>
      </w:r>
      <w:r w:rsidR="004D161B">
        <w:rPr>
          <w:rFonts w:ascii="Verdana" w:hAnsi="Verdana" w:cs="Calibri"/>
          <w:sz w:val="22"/>
          <w:szCs w:val="22"/>
        </w:rPr>
        <w:t xml:space="preserve"> rappresentano </w:t>
      </w:r>
      <w:r>
        <w:rPr>
          <w:rFonts w:ascii="Verdana" w:hAnsi="Verdana" w:cs="Calibri"/>
          <w:sz w:val="22"/>
          <w:szCs w:val="22"/>
        </w:rPr>
        <w:t xml:space="preserve">uno degli strumenti di </w:t>
      </w:r>
      <w:r w:rsidR="004D161B">
        <w:rPr>
          <w:rFonts w:ascii="Verdana" w:hAnsi="Verdana" w:cs="Calibri"/>
          <w:sz w:val="22"/>
          <w:szCs w:val="22"/>
        </w:rPr>
        <w:t>attrazione da parte dei viaggiatori per scoprire la storia, il paesaggio e il buon cibo, con</w:t>
      </w:r>
      <w:r>
        <w:rPr>
          <w:rFonts w:ascii="Verdana" w:hAnsi="Verdana" w:cs="Calibri"/>
          <w:sz w:val="22"/>
          <w:szCs w:val="22"/>
        </w:rPr>
        <w:t xml:space="preserve"> un’</w:t>
      </w:r>
      <w:r w:rsidR="004D161B">
        <w:rPr>
          <w:rFonts w:ascii="Verdana" w:hAnsi="Verdana" w:cs="Calibri"/>
          <w:sz w:val="22"/>
          <w:szCs w:val="22"/>
        </w:rPr>
        <w:t>esperienza estremamente variegata e coinvolgente.</w:t>
      </w:r>
      <w:r>
        <w:rPr>
          <w:rFonts w:ascii="Verdana" w:hAnsi="Verdana" w:cs="Calibri"/>
          <w:sz w:val="22"/>
          <w:szCs w:val="22"/>
        </w:rPr>
        <w:t>”</w:t>
      </w:r>
    </w:p>
    <w:p w14:paraId="2FEB2919" w14:textId="4E5D9134" w:rsidR="007D16A4" w:rsidRPr="007D16A4" w:rsidRDefault="00DB6E8F" w:rsidP="007D16A4">
      <w:pPr>
        <w:spacing w:before="240" w:line="276" w:lineRule="auto"/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  <w:r>
        <w:rPr>
          <w:rFonts w:ascii="Verdana" w:eastAsia="Verdana" w:hAnsi="Verdana" w:cs="Verdana"/>
          <w:bCs/>
          <w:color w:val="000000"/>
          <w:sz w:val="22"/>
          <w:szCs w:val="22"/>
        </w:rPr>
        <w:t xml:space="preserve">Lungo il tragitto è possibile scoprire e ammirare </w:t>
      </w:r>
      <w:r w:rsidR="007D16A4" w:rsidRPr="007D16A4">
        <w:rPr>
          <w:rFonts w:ascii="Verdana" w:eastAsia="Verdana" w:hAnsi="Verdana" w:cs="Verdana"/>
          <w:bCs/>
          <w:color w:val="000000"/>
          <w:sz w:val="22"/>
          <w:szCs w:val="22"/>
        </w:rPr>
        <w:t xml:space="preserve">luoghi </w:t>
      </w:r>
      <w:r>
        <w:rPr>
          <w:rFonts w:ascii="Verdana" w:eastAsia="Verdana" w:hAnsi="Verdana" w:cs="Verdana"/>
          <w:bCs/>
          <w:color w:val="000000"/>
          <w:sz w:val="22"/>
          <w:szCs w:val="22"/>
        </w:rPr>
        <w:t>che</w:t>
      </w:r>
      <w:r w:rsidR="007D16A4" w:rsidRPr="007D16A4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ancora oggi </w:t>
      </w:r>
      <w:r>
        <w:rPr>
          <w:rFonts w:ascii="Verdana" w:eastAsia="Verdana" w:hAnsi="Verdana" w:cs="Verdana"/>
          <w:bCs/>
          <w:color w:val="000000"/>
          <w:sz w:val="22"/>
          <w:szCs w:val="22"/>
        </w:rPr>
        <w:t xml:space="preserve">sono </w:t>
      </w:r>
      <w:r w:rsidR="007D16A4" w:rsidRPr="007D16A4">
        <w:rPr>
          <w:rFonts w:ascii="Verdana" w:eastAsia="Verdana" w:hAnsi="Verdana" w:cs="Verdana"/>
          <w:bCs/>
          <w:color w:val="000000"/>
          <w:sz w:val="22"/>
          <w:szCs w:val="22"/>
        </w:rPr>
        <w:t>segnat</w:t>
      </w:r>
      <w:r>
        <w:rPr>
          <w:rFonts w:ascii="Verdana" w:eastAsia="Verdana" w:hAnsi="Verdana" w:cs="Verdana"/>
          <w:bCs/>
          <w:color w:val="000000"/>
          <w:sz w:val="22"/>
          <w:szCs w:val="22"/>
        </w:rPr>
        <w:t>i</w:t>
      </w:r>
      <w:r w:rsidR="007D16A4" w:rsidRPr="007D16A4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idealmente e/o concretamente dalla memoria delle </w:t>
      </w:r>
      <w:r>
        <w:rPr>
          <w:rFonts w:ascii="Verdana" w:eastAsia="Verdana" w:hAnsi="Verdana" w:cs="Verdana"/>
          <w:bCs/>
          <w:color w:val="000000"/>
          <w:sz w:val="22"/>
          <w:szCs w:val="22"/>
        </w:rPr>
        <w:t>o</w:t>
      </w:r>
      <w:r w:rsidR="007D16A4" w:rsidRPr="007D16A4">
        <w:rPr>
          <w:rFonts w:ascii="Verdana" w:eastAsia="Verdana" w:hAnsi="Verdana" w:cs="Verdana"/>
          <w:bCs/>
          <w:color w:val="000000"/>
          <w:sz w:val="22"/>
          <w:szCs w:val="22"/>
        </w:rPr>
        <w:t xml:space="preserve">pere e della vita del Maestro: il Museo degli Avi di Giacomo Puccini presso Celle dei Puccini nel Comune di Pescaglia di </w:t>
      </w:r>
      <w:r w:rsidR="007D16A4" w:rsidRPr="007D16A4">
        <w:rPr>
          <w:rFonts w:ascii="Verdana" w:eastAsia="Verdana" w:hAnsi="Verdana" w:cs="Verdana"/>
          <w:bCs/>
          <w:color w:val="000000"/>
          <w:sz w:val="22"/>
          <w:szCs w:val="22"/>
        </w:rPr>
        <w:lastRenderedPageBreak/>
        <w:t xml:space="preserve">proprietà dell’Associazione Lucchesi nel Mondo; il Museo della Casa Natale di Giacomo Puccini a Lucca gestita dalla Fondazione Giacomo Puccini di Lucca; il Museo della Casa di Torre del Lago di proprietà della Fondazione Simonetta Puccini per Giacomo Puccini; la Villa Giacomo Puccini ultima sua dimora a Viareggio; lo storico Festival Puccini – uno dei più antichi nel panorama mondiale – organizzato nel Grande Teatro di Torre del Lago dalla Fondazione Festival Pucciniano. </w:t>
      </w:r>
    </w:p>
    <w:p w14:paraId="6608A1B1" w14:textId="5257C7F4" w:rsidR="007D16A4" w:rsidRDefault="007D16A4" w:rsidP="007D16A4">
      <w:pPr>
        <w:spacing w:before="240" w:line="276" w:lineRule="auto"/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  <w:r w:rsidRPr="007D16A4">
        <w:rPr>
          <w:rFonts w:ascii="Verdana" w:eastAsia="Verdana" w:hAnsi="Verdana" w:cs="Verdana"/>
          <w:bCs/>
          <w:color w:val="000000"/>
          <w:sz w:val="22"/>
          <w:szCs w:val="22"/>
        </w:rPr>
        <w:t>A questi luoghi, si aggiungono paesaggi, abitazioni e relazioni ancora oggi riconoscibili e individuabili sul territorio.</w:t>
      </w:r>
    </w:p>
    <w:p w14:paraId="3CB6CCDB" w14:textId="2DCD3F09" w:rsidR="007D16A4" w:rsidRDefault="007D16A4" w:rsidP="007D16A4">
      <w:pPr>
        <w:spacing w:before="240" w:line="276" w:lineRule="auto"/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  <w:r w:rsidRPr="007D16A4">
        <w:rPr>
          <w:rFonts w:ascii="Verdana" w:eastAsia="Verdana" w:hAnsi="Verdana" w:cs="Verdana"/>
          <w:bCs/>
          <w:color w:val="000000"/>
          <w:sz w:val="22"/>
          <w:szCs w:val="22"/>
        </w:rPr>
        <w:t>La pubblicazione</w:t>
      </w:r>
      <w:r w:rsidR="00DB6E8F">
        <w:rPr>
          <w:rFonts w:ascii="Verdana" w:eastAsia="Verdana" w:hAnsi="Verdana" w:cs="Verdana"/>
          <w:bCs/>
          <w:color w:val="000000"/>
          <w:sz w:val="22"/>
          <w:szCs w:val="22"/>
        </w:rPr>
        <w:t>,</w:t>
      </w:r>
      <w:r w:rsidRPr="007D16A4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</w:t>
      </w:r>
      <w:r w:rsidR="00DB6E8F">
        <w:rPr>
          <w:rFonts w:ascii="Verdana" w:eastAsia="Verdana" w:hAnsi="Verdana" w:cs="Verdana"/>
          <w:bCs/>
          <w:color w:val="000000"/>
          <w:sz w:val="22"/>
          <w:szCs w:val="22"/>
        </w:rPr>
        <w:t xml:space="preserve">con testi </w:t>
      </w:r>
      <w:r w:rsidRPr="007D16A4">
        <w:rPr>
          <w:rFonts w:ascii="Verdana" w:eastAsia="Verdana" w:hAnsi="Verdana" w:cs="Verdana"/>
          <w:bCs/>
          <w:color w:val="000000"/>
          <w:sz w:val="22"/>
          <w:szCs w:val="22"/>
        </w:rPr>
        <w:t>in italian</w:t>
      </w:r>
      <w:r w:rsidR="00DB6E8F">
        <w:rPr>
          <w:rFonts w:ascii="Verdana" w:eastAsia="Verdana" w:hAnsi="Verdana" w:cs="Verdana"/>
          <w:bCs/>
          <w:color w:val="000000"/>
          <w:sz w:val="22"/>
          <w:szCs w:val="22"/>
        </w:rPr>
        <w:t>o</w:t>
      </w:r>
      <w:r w:rsidRPr="007D16A4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e inglese</w:t>
      </w:r>
      <w:r w:rsidR="00DB6E8F">
        <w:rPr>
          <w:rFonts w:ascii="Verdana" w:eastAsia="Verdana" w:hAnsi="Verdana" w:cs="Verdana"/>
          <w:bCs/>
          <w:color w:val="000000"/>
          <w:sz w:val="22"/>
          <w:szCs w:val="22"/>
        </w:rPr>
        <w:t>,</w:t>
      </w:r>
      <w:r w:rsidRPr="007D16A4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contiene la descrizione di </w:t>
      </w:r>
      <w:r w:rsidR="00DB6E8F">
        <w:rPr>
          <w:rFonts w:ascii="Verdana" w:eastAsia="Verdana" w:hAnsi="Verdana" w:cs="Verdana"/>
          <w:bCs/>
          <w:color w:val="000000"/>
          <w:sz w:val="22"/>
          <w:szCs w:val="22"/>
        </w:rPr>
        <w:t>quattro</w:t>
      </w:r>
      <w:r w:rsidRPr="007D16A4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tipi di percorso</w:t>
      </w:r>
      <w:r w:rsidR="00DB6E8F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dedicati al ciclismo</w:t>
      </w:r>
      <w:r w:rsidRPr="007D16A4">
        <w:rPr>
          <w:rFonts w:ascii="Verdana" w:eastAsia="Verdana" w:hAnsi="Verdana" w:cs="Verdana"/>
          <w:bCs/>
          <w:color w:val="000000"/>
          <w:sz w:val="22"/>
          <w:szCs w:val="22"/>
        </w:rPr>
        <w:t>: “</w:t>
      </w:r>
      <w:r w:rsidR="00DB6E8F" w:rsidRPr="007D16A4">
        <w:rPr>
          <w:rFonts w:ascii="Verdana" w:eastAsia="Verdana" w:hAnsi="Verdana" w:cs="Verdana"/>
          <w:bCs/>
          <w:color w:val="000000"/>
          <w:sz w:val="22"/>
          <w:szCs w:val="22"/>
        </w:rPr>
        <w:t>breve 20km” - “medio 56km” - “lungo 90km</w:t>
      </w:r>
      <w:r w:rsidRPr="007D16A4">
        <w:rPr>
          <w:rFonts w:ascii="Verdana" w:eastAsia="Verdana" w:hAnsi="Verdana" w:cs="Verdana"/>
          <w:bCs/>
          <w:color w:val="000000"/>
          <w:sz w:val="22"/>
          <w:szCs w:val="22"/>
        </w:rPr>
        <w:t>”, che attravers</w:t>
      </w:r>
      <w:r w:rsidR="00DB6E8F">
        <w:rPr>
          <w:rFonts w:ascii="Verdana" w:eastAsia="Verdana" w:hAnsi="Verdana" w:cs="Verdana"/>
          <w:bCs/>
          <w:color w:val="000000"/>
          <w:sz w:val="22"/>
          <w:szCs w:val="22"/>
        </w:rPr>
        <w:t>a</w:t>
      </w:r>
      <w:r w:rsidRPr="007D16A4">
        <w:rPr>
          <w:rFonts w:ascii="Verdana" w:eastAsia="Verdana" w:hAnsi="Verdana" w:cs="Verdana"/>
          <w:bCs/>
          <w:color w:val="000000"/>
          <w:sz w:val="22"/>
          <w:szCs w:val="22"/>
        </w:rPr>
        <w:t xml:space="preserve">no le zone di interesse del territorio pucciniano, dalla costa al paese di Celle di Puccini, </w:t>
      </w:r>
      <w:r w:rsidR="00DB6E8F">
        <w:rPr>
          <w:rFonts w:ascii="Verdana" w:eastAsia="Verdana" w:hAnsi="Verdana" w:cs="Verdana"/>
          <w:bCs/>
          <w:color w:val="000000"/>
          <w:sz w:val="22"/>
          <w:szCs w:val="22"/>
        </w:rPr>
        <w:t>e</w:t>
      </w:r>
      <w:r w:rsidRPr="007D16A4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un quarto percorso </w:t>
      </w:r>
      <w:r w:rsidR="00DB6E8F">
        <w:rPr>
          <w:rFonts w:ascii="Verdana" w:eastAsia="Verdana" w:hAnsi="Verdana" w:cs="Verdana"/>
          <w:bCs/>
          <w:color w:val="000000"/>
          <w:sz w:val="22"/>
          <w:szCs w:val="22"/>
        </w:rPr>
        <w:t xml:space="preserve">che è una variazione </w:t>
      </w:r>
      <w:r w:rsidRPr="007D16A4">
        <w:rPr>
          <w:rFonts w:ascii="Verdana" w:eastAsia="Verdana" w:hAnsi="Verdana" w:cs="Verdana"/>
          <w:bCs/>
          <w:color w:val="000000"/>
          <w:sz w:val="22"/>
          <w:szCs w:val="22"/>
        </w:rPr>
        <w:t xml:space="preserve">dai primi </w:t>
      </w:r>
      <w:r w:rsidR="00DB6E8F">
        <w:rPr>
          <w:rFonts w:ascii="Verdana" w:eastAsia="Verdana" w:hAnsi="Verdana" w:cs="Verdana"/>
          <w:bCs/>
          <w:color w:val="000000"/>
          <w:sz w:val="22"/>
          <w:szCs w:val="22"/>
        </w:rPr>
        <w:t>ch</w:t>
      </w:r>
      <w:r w:rsidRPr="007D16A4">
        <w:rPr>
          <w:rFonts w:ascii="Verdana" w:eastAsia="Verdana" w:hAnsi="Verdana" w:cs="Verdana"/>
          <w:bCs/>
          <w:color w:val="000000"/>
          <w:sz w:val="22"/>
          <w:szCs w:val="22"/>
        </w:rPr>
        <w:t xml:space="preserve">e arriva a Viareggio </w:t>
      </w:r>
      <w:r w:rsidR="00DB6E8F">
        <w:rPr>
          <w:rFonts w:ascii="Verdana" w:eastAsia="Verdana" w:hAnsi="Verdana" w:cs="Verdana"/>
          <w:bCs/>
          <w:color w:val="000000"/>
          <w:sz w:val="22"/>
          <w:szCs w:val="22"/>
        </w:rPr>
        <w:t>alla Villa di Marco Polo per poi passare d</w:t>
      </w:r>
      <w:r w:rsidRPr="007D16A4">
        <w:rPr>
          <w:rFonts w:ascii="Verdana" w:eastAsia="Verdana" w:hAnsi="Verdana" w:cs="Verdana"/>
          <w:bCs/>
          <w:color w:val="000000"/>
          <w:sz w:val="22"/>
          <w:szCs w:val="22"/>
        </w:rPr>
        <w:t>alla Villa di Puccini di Torre del Lago</w:t>
      </w:r>
      <w:r w:rsidR="00DB6E8F">
        <w:rPr>
          <w:rFonts w:ascii="Verdana" w:eastAsia="Verdana" w:hAnsi="Verdana" w:cs="Verdana"/>
          <w:bCs/>
          <w:color w:val="000000"/>
          <w:sz w:val="22"/>
          <w:szCs w:val="22"/>
        </w:rPr>
        <w:t>. I</w:t>
      </w:r>
      <w:r w:rsidRPr="007D16A4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tracciati</w:t>
      </w:r>
      <w:r w:rsidR="00DB6E8F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sono</w:t>
      </w:r>
      <w:r w:rsidRPr="007D16A4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misti </w:t>
      </w:r>
      <w:r w:rsidR="00DB6E8F">
        <w:rPr>
          <w:rFonts w:ascii="Verdana" w:eastAsia="Verdana" w:hAnsi="Verdana" w:cs="Verdana"/>
          <w:bCs/>
          <w:color w:val="000000"/>
          <w:sz w:val="22"/>
          <w:szCs w:val="22"/>
        </w:rPr>
        <w:t>e</w:t>
      </w:r>
      <w:r w:rsidRPr="007D16A4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percorribili sia in bicicletta che a piedi.</w:t>
      </w:r>
      <w:r w:rsidR="00E638ED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Le mappe sono disponibili nel</w:t>
      </w:r>
      <w:r w:rsidR="00811DFD">
        <w:rPr>
          <w:rFonts w:ascii="Verdana" w:eastAsia="Verdana" w:hAnsi="Verdana" w:cs="Verdana"/>
          <w:bCs/>
          <w:color w:val="000000"/>
          <w:sz w:val="22"/>
          <w:szCs w:val="22"/>
        </w:rPr>
        <w:t>l</w:t>
      </w:r>
      <w:r w:rsidR="00E638ED">
        <w:rPr>
          <w:rFonts w:ascii="Verdana" w:eastAsia="Verdana" w:hAnsi="Verdana" w:cs="Verdana"/>
          <w:bCs/>
          <w:color w:val="000000"/>
          <w:sz w:val="22"/>
          <w:szCs w:val="22"/>
        </w:rPr>
        <w:t>a versione digitale sul sito puccinilands.it</w:t>
      </w:r>
    </w:p>
    <w:p w14:paraId="7E718682" w14:textId="55086335" w:rsidR="007D16A4" w:rsidRDefault="00DB6E8F" w:rsidP="007D16A4">
      <w:pPr>
        <w:spacing w:before="240" w:line="276" w:lineRule="auto"/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Cs/>
          <w:color w:val="000000"/>
          <w:sz w:val="22"/>
          <w:szCs w:val="22"/>
        </w:rPr>
        <w:t xml:space="preserve">Le mappe degli itinerari pucciniani si inseriscono in </w:t>
      </w:r>
      <w:r w:rsidR="007D16A4">
        <w:rPr>
          <w:rFonts w:ascii="Verdana" w:eastAsia="Verdana" w:hAnsi="Verdana" w:cs="Verdana"/>
          <w:bCs/>
          <w:color w:val="000000"/>
          <w:sz w:val="22"/>
          <w:szCs w:val="22"/>
        </w:rPr>
        <w:t>un progetto di Lucca Promos</w:t>
      </w:r>
      <w:r>
        <w:rPr>
          <w:rFonts w:ascii="Verdana" w:eastAsia="Verdana" w:hAnsi="Verdana" w:cs="Verdana"/>
          <w:bCs/>
          <w:color w:val="000000"/>
          <w:sz w:val="22"/>
          <w:szCs w:val="22"/>
        </w:rPr>
        <w:t xml:space="preserve"> che rientra</w:t>
      </w:r>
      <w:r w:rsidR="007D16A4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</w:t>
      </w:r>
      <w:r w:rsidR="007D16A4" w:rsidRPr="007D16A4">
        <w:rPr>
          <w:rFonts w:ascii="Verdana" w:eastAsia="Verdana" w:hAnsi="Verdana" w:cs="Verdana"/>
          <w:bCs/>
          <w:color w:val="000000"/>
          <w:sz w:val="22"/>
          <w:szCs w:val="22"/>
        </w:rPr>
        <w:t xml:space="preserve">nell’ambito delle attività di programmazione promozionale </w:t>
      </w:r>
      <w:r>
        <w:rPr>
          <w:rFonts w:ascii="Verdana" w:eastAsia="Verdana" w:hAnsi="Verdana" w:cs="Verdana"/>
          <w:bCs/>
          <w:color w:val="000000"/>
          <w:sz w:val="22"/>
          <w:szCs w:val="22"/>
        </w:rPr>
        <w:t>che vede la</w:t>
      </w:r>
      <w:r w:rsidR="007D16A4" w:rsidRPr="007D16A4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promozione e diffusione </w:t>
      </w:r>
      <w:r>
        <w:rPr>
          <w:rFonts w:ascii="Verdana" w:eastAsia="Verdana" w:hAnsi="Verdana" w:cs="Verdana"/>
          <w:bCs/>
          <w:color w:val="000000"/>
          <w:sz w:val="22"/>
          <w:szCs w:val="22"/>
        </w:rPr>
        <w:t>del brand</w:t>
      </w:r>
      <w:r w:rsidR="007D16A4" w:rsidRPr="007D16A4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</w:t>
      </w:r>
      <w:r w:rsidR="007D16A4" w:rsidRPr="00DB6E8F">
        <w:rPr>
          <w:rFonts w:ascii="Verdana" w:eastAsia="Verdana" w:hAnsi="Verdana" w:cs="Verdana"/>
          <w:b/>
          <w:color w:val="000000"/>
          <w:sz w:val="22"/>
          <w:szCs w:val="22"/>
        </w:rPr>
        <w:t>The Lands of Giacomo Puccini</w:t>
      </w:r>
      <w:r w:rsidR="008533E4">
        <w:rPr>
          <w:rFonts w:ascii="Verdana" w:eastAsia="Verdana" w:hAnsi="Verdana" w:cs="Verdana"/>
          <w:b/>
          <w:color w:val="000000"/>
          <w:sz w:val="22"/>
          <w:szCs w:val="22"/>
        </w:rPr>
        <w:t>.</w:t>
      </w:r>
    </w:p>
    <w:p w14:paraId="4BF57A61" w14:textId="2051DDED" w:rsidR="004D7235" w:rsidRDefault="00E638ED" w:rsidP="004D7235">
      <w:pPr>
        <w:spacing w:before="240"/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Sono ancora disponibili le </w:t>
      </w:r>
      <w:r w:rsidRPr="00E638ED">
        <w:rPr>
          <w:rFonts w:ascii="Verdana" w:hAnsi="Verdana" w:cs="Calibri"/>
          <w:b/>
          <w:bCs/>
          <w:sz w:val="22"/>
          <w:szCs w:val="22"/>
        </w:rPr>
        <w:t>risorse</w:t>
      </w:r>
      <w:r>
        <w:rPr>
          <w:rFonts w:ascii="Verdana" w:hAnsi="Verdana" w:cs="Calibri"/>
          <w:sz w:val="22"/>
          <w:szCs w:val="22"/>
        </w:rPr>
        <w:t xml:space="preserve"> stanziate dall</w:t>
      </w:r>
      <w:r w:rsidR="004D7235">
        <w:rPr>
          <w:rFonts w:ascii="Verdana" w:hAnsi="Verdana" w:cs="Calibri"/>
          <w:sz w:val="22"/>
          <w:szCs w:val="22"/>
        </w:rPr>
        <w:t xml:space="preserve">a Camera di Commercio di Lucca </w:t>
      </w:r>
      <w:r w:rsidR="004D7235" w:rsidRPr="004D7235">
        <w:rPr>
          <w:rFonts w:ascii="Verdana" w:hAnsi="Verdana" w:cs="Calibri"/>
          <w:b/>
          <w:bCs/>
          <w:sz w:val="22"/>
          <w:szCs w:val="22"/>
        </w:rPr>
        <w:t>a sostegno del comparto turistico</w:t>
      </w:r>
      <w:r>
        <w:rPr>
          <w:rFonts w:ascii="Verdana" w:hAnsi="Verdana" w:cs="Calibri"/>
          <w:sz w:val="22"/>
          <w:szCs w:val="22"/>
        </w:rPr>
        <w:t>, approvate con</w:t>
      </w:r>
      <w:r w:rsidR="004D7235">
        <w:rPr>
          <w:rFonts w:ascii="Verdana" w:hAnsi="Verdana" w:cs="Calibri"/>
          <w:sz w:val="22"/>
          <w:szCs w:val="22"/>
        </w:rPr>
        <w:t xml:space="preserve"> </w:t>
      </w:r>
      <w:r w:rsidR="004D7235">
        <w:rPr>
          <w:rFonts w:ascii="Verdana" w:eastAsia="Verdana" w:hAnsi="Verdana" w:cs="Verdana"/>
          <w:bCs/>
          <w:color w:val="000000"/>
          <w:sz w:val="22"/>
          <w:szCs w:val="22"/>
        </w:rPr>
        <w:t xml:space="preserve">tre misure di contributo a favore di </w:t>
      </w:r>
      <w:r w:rsidR="004D7235" w:rsidRPr="00F66826">
        <w:rPr>
          <w:rFonts w:ascii="Verdana" w:eastAsia="Verdana" w:hAnsi="Verdana" w:cs="Verdana"/>
          <w:bCs/>
          <w:color w:val="000000"/>
          <w:sz w:val="22"/>
          <w:szCs w:val="22"/>
        </w:rPr>
        <w:t xml:space="preserve">imprese, per investimenti specifici nel cicloturismo, e </w:t>
      </w:r>
      <w:r w:rsidR="004D7235">
        <w:rPr>
          <w:rFonts w:ascii="Verdana" w:eastAsia="Verdana" w:hAnsi="Verdana" w:cs="Verdana"/>
          <w:bCs/>
          <w:color w:val="000000"/>
          <w:sz w:val="22"/>
          <w:szCs w:val="22"/>
        </w:rPr>
        <w:t>di</w:t>
      </w:r>
      <w:r w:rsidR="004D7235" w:rsidRPr="00F66826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enti pubblici ed organismi no profit, per interventi sia sul settore turismo che sul cicloturismo</w:t>
      </w:r>
      <w:r w:rsidR="004D7235">
        <w:rPr>
          <w:rFonts w:ascii="Verdana" w:eastAsia="Verdana" w:hAnsi="Verdana" w:cs="Verdana"/>
          <w:bCs/>
          <w:color w:val="000000"/>
          <w:sz w:val="22"/>
          <w:szCs w:val="22"/>
        </w:rPr>
        <w:t xml:space="preserve">, con un </w:t>
      </w:r>
      <w:r w:rsidR="004D7235" w:rsidRPr="00F66826">
        <w:rPr>
          <w:rFonts w:ascii="Verdana" w:eastAsia="Verdana" w:hAnsi="Verdana" w:cs="Verdana"/>
          <w:bCs/>
          <w:color w:val="000000"/>
          <w:sz w:val="22"/>
          <w:szCs w:val="22"/>
        </w:rPr>
        <w:t xml:space="preserve">budget </w:t>
      </w:r>
      <w:r w:rsidR="004D7235">
        <w:rPr>
          <w:rFonts w:ascii="Verdana" w:eastAsia="Verdana" w:hAnsi="Verdana" w:cs="Verdana"/>
          <w:bCs/>
          <w:color w:val="000000"/>
          <w:sz w:val="22"/>
          <w:szCs w:val="22"/>
        </w:rPr>
        <w:t>complessivo</w:t>
      </w:r>
      <w:r w:rsidR="004D7235" w:rsidRPr="00F66826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di € 250.000</w:t>
      </w:r>
      <w:r w:rsidR="004D7235">
        <w:rPr>
          <w:rFonts w:ascii="Verdana" w:eastAsia="Verdana" w:hAnsi="Verdana" w:cs="Verdana"/>
          <w:bCs/>
          <w:color w:val="000000"/>
          <w:sz w:val="22"/>
          <w:szCs w:val="22"/>
        </w:rPr>
        <w:t>.</w:t>
      </w:r>
    </w:p>
    <w:p w14:paraId="56F7D306" w14:textId="3D7BA2EA" w:rsidR="00A27D05" w:rsidRDefault="004D7235" w:rsidP="00AA3CA1">
      <w:pPr>
        <w:spacing w:before="240"/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  <w:r w:rsidRPr="00A27D05">
        <w:rPr>
          <w:rFonts w:ascii="Verdana" w:eastAsia="Verdana" w:hAnsi="Verdana" w:cs="Verdana"/>
          <w:bCs/>
          <w:color w:val="000000"/>
          <w:sz w:val="22"/>
          <w:szCs w:val="22"/>
        </w:rPr>
        <w:t xml:space="preserve">Sul sito camerale www.lu.camcom.it </w:t>
      </w:r>
      <w:r>
        <w:rPr>
          <w:rFonts w:ascii="Verdana" w:eastAsia="Verdana" w:hAnsi="Verdana" w:cs="Verdana"/>
          <w:bCs/>
          <w:color w:val="000000"/>
          <w:sz w:val="22"/>
          <w:szCs w:val="22"/>
        </w:rPr>
        <w:t xml:space="preserve">sono disponibili bandi completi con la modulistica. Per informazioni: ufficio Promozione ed Eurosportello </w:t>
      </w:r>
      <w:hyperlink r:id="rId6" w:history="1">
        <w:r w:rsidRPr="007D217B">
          <w:rPr>
            <w:rStyle w:val="Collegamentoipertestuale"/>
            <w:rFonts w:ascii="Verdana" w:eastAsia="Verdana" w:hAnsi="Verdana" w:cs="Verdana"/>
            <w:bCs/>
            <w:sz w:val="22"/>
            <w:szCs w:val="22"/>
          </w:rPr>
          <w:t>promozione@lu.camcom.it</w:t>
        </w:r>
      </w:hyperlink>
      <w:r>
        <w:rPr>
          <w:rFonts w:ascii="Verdana" w:eastAsia="Verdana" w:hAnsi="Verdana" w:cs="Verdana"/>
          <w:bCs/>
          <w:color w:val="000000"/>
          <w:sz w:val="22"/>
          <w:szCs w:val="22"/>
        </w:rPr>
        <w:t xml:space="preserve"> – tel. 0583 976604 / .660 </w:t>
      </w:r>
    </w:p>
    <w:p w14:paraId="24DCA884" w14:textId="77777777" w:rsidR="00A27D05" w:rsidRPr="00A27D05" w:rsidRDefault="00A27D05" w:rsidP="00CA4AFF">
      <w:pPr>
        <w:spacing w:before="240"/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</w:p>
    <w:p w14:paraId="45F1863A" w14:textId="77777777" w:rsidR="00CA4AFF" w:rsidRDefault="00CA4AFF" w:rsidP="00CA4AFF">
      <w:pPr>
        <w:spacing w:before="240"/>
        <w:jc w:val="both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013"/>
        <w:gridCol w:w="3567"/>
      </w:tblGrid>
      <w:tr w:rsidR="00693B2C" w14:paraId="090ADDF6" w14:textId="77777777">
        <w:trPr>
          <w:trHeight w:val="680"/>
        </w:trPr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DFE29E" w14:textId="77777777" w:rsidR="00693B2C" w:rsidRDefault="00332DA1">
            <w:pP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Ufficio Stampa – Relazioni Esterne</w:t>
            </w:r>
          </w:p>
          <w:p w14:paraId="79058536" w14:textId="77777777" w:rsidR="00693B2C" w:rsidRDefault="00332DA1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Francesca Sargenti</w:t>
            </w:r>
          </w:p>
          <w:p w14:paraId="63D46333" w14:textId="54DE540F" w:rsidR="00693B2C" w:rsidRDefault="00332DA1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Tel. +39 0583 976.686 -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cell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 +39</w:t>
            </w:r>
            <w:r w:rsidR="00EA3DCB">
              <w:t xml:space="preserve"> </w:t>
            </w:r>
            <w:r w:rsidR="00EA3DCB" w:rsidRPr="00EA3DCB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329 3606494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EE7BA9" w14:textId="207A98E4" w:rsidR="00693B2C" w:rsidRDefault="00A20CF3">
            <w:pPr>
              <w:jc w:val="right"/>
              <w:rPr>
                <w:rStyle w:val="CollegamentoInternet"/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hyperlink r:id="rId7">
              <w:r w:rsidR="00332DA1">
                <w:rPr>
                  <w:rStyle w:val="CollegamentoInternet"/>
                  <w:noProof/>
                </w:rPr>
                <w:drawing>
                  <wp:inline distT="0" distB="0" distL="0" distR="0" wp14:anchorId="590B4778" wp14:editId="20C19D70">
                    <wp:extent cx="219075" cy="219075"/>
                    <wp:effectExtent l="0" t="0" r="0" b="0"/>
                    <wp:docPr id="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190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332DA1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9">
              <w:r w:rsidR="00332DA1">
                <w:rPr>
                  <w:rStyle w:val="CollegamentoInternet"/>
                  <w:rFonts w:ascii="Verdana" w:eastAsia="Verdana" w:hAnsi="Verdana" w:cs="Verdana"/>
                  <w:b/>
                  <w:noProof/>
                  <w:color w:val="000000"/>
                  <w:sz w:val="24"/>
                  <w:szCs w:val="24"/>
                </w:rPr>
                <w:drawing>
                  <wp:inline distT="0" distB="0" distL="0" distR="0" wp14:anchorId="3EC1A4A2" wp14:editId="25D5B79D">
                    <wp:extent cx="225425" cy="225425"/>
                    <wp:effectExtent l="0" t="0" r="0" b="0"/>
                    <wp:docPr id="2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Pictur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5425" cy="2254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332DA1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11">
              <w:r w:rsidR="00332DA1">
                <w:rPr>
                  <w:rStyle w:val="CollegamentoInternet"/>
                  <w:rFonts w:ascii="Verdana" w:eastAsia="Verdana" w:hAnsi="Verdana" w:cs="Verdana"/>
                  <w:b/>
                  <w:noProof/>
                  <w:color w:val="000000"/>
                  <w:sz w:val="24"/>
                  <w:szCs w:val="24"/>
                </w:rPr>
                <w:drawing>
                  <wp:inline distT="0" distB="0" distL="0" distR="0" wp14:anchorId="12F1D6EF" wp14:editId="62CF3A95">
                    <wp:extent cx="229235" cy="228600"/>
                    <wp:effectExtent l="0" t="0" r="0" b="0"/>
                    <wp:docPr id="3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23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</w:tbl>
    <w:p w14:paraId="00F1D880" w14:textId="77777777" w:rsidR="00693B2C" w:rsidRDefault="00693B2C"/>
    <w:sectPr w:rsidR="00693B2C" w:rsidSect="008444C4">
      <w:headerReference w:type="default" r:id="rId13"/>
      <w:footerReference w:type="default" r:id="rId14"/>
      <w:pgSz w:w="11906" w:h="16838"/>
      <w:pgMar w:top="2835" w:right="1134" w:bottom="1135" w:left="1134" w:header="426" w:footer="7" w:gutter="0"/>
      <w:pgNumType w:start="1"/>
      <w:cols w:space="720"/>
      <w:formProt w:val="0"/>
      <w:docGrid w:linePitch="28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5E8D6" w14:textId="77777777" w:rsidR="003D054F" w:rsidRDefault="003D054F">
      <w:r>
        <w:separator/>
      </w:r>
    </w:p>
  </w:endnote>
  <w:endnote w:type="continuationSeparator" w:id="0">
    <w:p w14:paraId="61EFE28B" w14:textId="77777777" w:rsidR="003D054F" w:rsidRDefault="003D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55FB" w14:textId="77777777" w:rsidR="00693B2C" w:rsidRDefault="00693B2C">
    <w:pPr>
      <w:jc w:val="both"/>
      <w:rPr>
        <w:rFonts w:ascii="Arial Narrow" w:eastAsia="Arial Narrow" w:hAnsi="Arial Narrow" w:cs="Arial Narrow"/>
        <w:color w:val="000000"/>
        <w:sz w:val="16"/>
        <w:szCs w:val="16"/>
      </w:rPr>
    </w:pPr>
  </w:p>
  <w:p w14:paraId="4C965613" w14:textId="77777777" w:rsidR="00693B2C" w:rsidRDefault="00332DA1">
    <w:pPr>
      <w:jc w:val="center"/>
      <w:rPr>
        <w:rFonts w:ascii="Arial Narrow" w:eastAsia="Arial Narrow" w:hAnsi="Arial Narrow" w:cs="Arial Narrow"/>
        <w:color w:val="A09289"/>
        <w:sz w:val="16"/>
        <w:szCs w:val="16"/>
      </w:rPr>
    </w:pPr>
    <w:r>
      <w:rPr>
        <w:rFonts w:ascii="Arial Narrow" w:eastAsia="Arial Narrow" w:hAnsi="Arial Narrow" w:cs="Arial Narrow"/>
        <w:b/>
        <w:color w:val="A09289"/>
        <w:sz w:val="16"/>
        <w:szCs w:val="16"/>
      </w:rPr>
      <w:t xml:space="preserve">Camera di Commercio Industria Artigianato Agricoltura di Lucca - </w:t>
    </w:r>
    <w:r>
      <w:rPr>
        <w:rFonts w:ascii="Arial Narrow" w:eastAsia="Arial Narrow" w:hAnsi="Arial Narrow" w:cs="Arial Narrow"/>
        <w:color w:val="A09289"/>
        <w:sz w:val="16"/>
        <w:szCs w:val="16"/>
      </w:rPr>
      <w:t>Corte Campana, 10 - 55100 Lucca - T +39 0583 9765   F +39 0583 199 99 82</w:t>
    </w:r>
  </w:p>
  <w:p w14:paraId="3E70F337" w14:textId="77777777" w:rsidR="00693B2C" w:rsidRDefault="00332DA1">
    <w:pPr>
      <w:ind w:left="851"/>
      <w:jc w:val="center"/>
      <w:rPr>
        <w:rFonts w:ascii="Arial Narrow" w:eastAsia="Arial Narrow" w:hAnsi="Arial Narrow" w:cs="Arial Narrow"/>
        <w:color w:val="A09289"/>
        <w:sz w:val="16"/>
        <w:szCs w:val="16"/>
      </w:rPr>
    </w:pPr>
    <w:r>
      <w:rPr>
        <w:rFonts w:ascii="Arial Narrow" w:eastAsia="Arial Narrow" w:hAnsi="Arial Narrow" w:cs="Arial Narrow"/>
        <w:color w:val="A09289"/>
        <w:sz w:val="16"/>
        <w:szCs w:val="16"/>
      </w:rPr>
      <w:t xml:space="preserve">cameracommercio@lu.camcom.it - </w:t>
    </w:r>
    <w:proofErr w:type="spellStart"/>
    <w:r>
      <w:rPr>
        <w:rFonts w:ascii="Arial Narrow" w:eastAsia="Arial Narrow" w:hAnsi="Arial Narrow" w:cs="Arial Narrow"/>
        <w:color w:val="A09289"/>
        <w:sz w:val="16"/>
        <w:szCs w:val="16"/>
      </w:rPr>
      <w:t>p.e.c</w:t>
    </w:r>
    <w:proofErr w:type="spellEnd"/>
    <w:r>
      <w:rPr>
        <w:rFonts w:ascii="Arial Narrow" w:eastAsia="Arial Narrow" w:hAnsi="Arial Narrow" w:cs="Arial Narrow"/>
        <w:color w:val="A09289"/>
        <w:sz w:val="16"/>
        <w:szCs w:val="16"/>
      </w:rPr>
      <w:t>. camera.commercio.lucca@lu.legalmail.camcom.it - www.lu.camcom.it</w:t>
    </w:r>
  </w:p>
  <w:p w14:paraId="0E2F566E" w14:textId="77777777" w:rsidR="00693B2C" w:rsidRDefault="00693B2C">
    <w:pPr>
      <w:tabs>
        <w:tab w:val="center" w:pos="4819"/>
        <w:tab w:val="right" w:pos="9638"/>
      </w:tabs>
      <w:rPr>
        <w:rFonts w:ascii="Arial Narrow" w:eastAsia="Arial Narrow" w:hAnsi="Arial Narrow" w:cs="Arial Narrow"/>
        <w:color w:val="A0928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C5A03" w14:textId="77777777" w:rsidR="003D054F" w:rsidRDefault="003D054F">
      <w:r>
        <w:separator/>
      </w:r>
    </w:p>
  </w:footnote>
  <w:footnote w:type="continuationSeparator" w:id="0">
    <w:p w14:paraId="7B8097B6" w14:textId="77777777" w:rsidR="003D054F" w:rsidRDefault="003D0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58F8" w14:textId="6DA44161" w:rsidR="00EA3DCB" w:rsidRDefault="00EA3DCB" w:rsidP="00EA3DCB">
    <w:pPr>
      <w:pStyle w:val="Intestazione"/>
      <w:rPr>
        <w:rFonts w:ascii="Verdana" w:hAnsi="Verdana" w:cs="Verdana"/>
        <w:b/>
        <w:color w:val="808080"/>
        <w:spacing w:val="20"/>
        <w:kern w:val="1"/>
        <w:sz w:val="36"/>
        <w:lang w:val="pt-P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0F3A4BB" wp14:editId="0E76CAFA">
          <wp:simplePos x="0" y="0"/>
          <wp:positionH relativeFrom="column">
            <wp:posOffset>1819275</wp:posOffset>
          </wp:positionH>
          <wp:positionV relativeFrom="paragraph">
            <wp:posOffset>91440</wp:posOffset>
          </wp:positionV>
          <wp:extent cx="4095750" cy="734753"/>
          <wp:effectExtent l="0" t="0" r="0" b="8255"/>
          <wp:wrapNone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0" cy="734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2"/>
      </w:rPr>
      <w:drawing>
        <wp:anchor distT="0" distB="0" distL="114300" distR="114300" simplePos="0" relativeHeight="251659264" behindDoc="0" locked="0" layoutInCell="1" allowOverlap="1" wp14:anchorId="42230272" wp14:editId="5421B13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09090" cy="932180"/>
          <wp:effectExtent l="0" t="0" r="0" b="1270"/>
          <wp:wrapNone/>
          <wp:docPr id="33" name="Immagine 3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magine 2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9DC2E4" w14:textId="77777777" w:rsidR="00EA3DCB" w:rsidRDefault="00EA3DCB">
    <w:pPr>
      <w:pStyle w:val="Intestazione"/>
      <w:rPr>
        <w:rFonts w:ascii="Verdana" w:hAnsi="Verdana" w:cs="Verdana"/>
        <w:sz w:val="22"/>
        <w:shd w:val="clear" w:color="auto" w:fill="FFFFFF"/>
      </w:rPr>
    </w:pPr>
  </w:p>
  <w:p w14:paraId="21A8C8CF" w14:textId="77777777" w:rsidR="00EA3DCB" w:rsidRDefault="00EA3DCB">
    <w:pPr>
      <w:pStyle w:val="Intestazione"/>
      <w:rPr>
        <w:rFonts w:ascii="Verdana" w:hAnsi="Verdana" w:cs="Verdana"/>
        <w:sz w:val="22"/>
        <w:shd w:val="clear" w:color="auto" w:fill="FFFFFF"/>
      </w:rPr>
    </w:pPr>
  </w:p>
  <w:p w14:paraId="3C8D9018" w14:textId="52282D7A" w:rsidR="00EA3DCB" w:rsidRDefault="00EA3DCB">
    <w:pPr>
      <w:pStyle w:val="Intestazione"/>
      <w:rPr>
        <w:rFonts w:ascii="Verdana" w:hAnsi="Verdana" w:cs="Verdana"/>
        <w:sz w:val="22"/>
        <w:shd w:val="clear" w:color="auto" w:fill="FFFFFF"/>
      </w:rPr>
    </w:pPr>
  </w:p>
  <w:p w14:paraId="1FC72905" w14:textId="77777777" w:rsidR="00EA3DCB" w:rsidRDefault="00EA3DCB">
    <w:pPr>
      <w:pStyle w:val="Intestazione"/>
      <w:rPr>
        <w:rFonts w:ascii="Verdana" w:hAnsi="Verdana" w:cs="Verdana"/>
        <w:sz w:val="22"/>
        <w:shd w:val="clear" w:color="auto" w:fill="FFFFFF"/>
      </w:rPr>
    </w:pPr>
  </w:p>
  <w:p w14:paraId="051DBF7A" w14:textId="77777777" w:rsidR="00EA3DCB" w:rsidRDefault="00EA3DCB">
    <w:pPr>
      <w:pStyle w:val="Intestazione"/>
      <w:rPr>
        <w:rFonts w:ascii="Verdana" w:hAnsi="Verdana" w:cs="Verdana"/>
        <w:sz w:val="22"/>
        <w:shd w:val="clear" w:color="auto" w:fill="FFFFFF"/>
      </w:rPr>
    </w:pPr>
  </w:p>
  <w:p w14:paraId="474F32CF" w14:textId="61476769" w:rsidR="00693B2C" w:rsidRDefault="00332DA1">
    <w:pPr>
      <w:pStyle w:val="Intestazione"/>
      <w:rPr>
        <w:rFonts w:ascii="Verdana" w:hAnsi="Verdana" w:cs="Verdana"/>
        <w:color w:val="808080"/>
        <w:spacing w:val="20"/>
        <w:sz w:val="36"/>
        <w:lang w:val="pt-PT"/>
      </w:rPr>
    </w:pPr>
    <w:r>
      <w:rPr>
        <w:rFonts w:ascii="Verdana" w:hAnsi="Verdana" w:cs="Verdana"/>
        <w:sz w:val="22"/>
        <w:shd w:val="clear" w:color="auto" w:fill="FFFFFF"/>
      </w:rPr>
      <w:tab/>
    </w:r>
    <w:r>
      <w:rPr>
        <w:rFonts w:ascii="Verdana" w:hAnsi="Verdana" w:cs="Verdana"/>
        <w:sz w:val="22"/>
        <w:shd w:val="clear" w:color="auto" w:fill="FFFFFF"/>
      </w:rPr>
      <w:tab/>
    </w:r>
    <w:r>
      <w:rPr>
        <w:rFonts w:ascii="Verdana" w:hAnsi="Verdana" w:cs="Verdana"/>
        <w:color w:val="808080"/>
        <w:spacing w:val="20"/>
        <w:sz w:val="36"/>
        <w:lang w:val="pt-PT"/>
      </w:rPr>
      <w:t>comunicato stampa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B2C"/>
    <w:rsid w:val="001228E8"/>
    <w:rsid w:val="002800F0"/>
    <w:rsid w:val="00332DA1"/>
    <w:rsid w:val="003D054F"/>
    <w:rsid w:val="004374AA"/>
    <w:rsid w:val="0049139E"/>
    <w:rsid w:val="004D161B"/>
    <w:rsid w:val="004D7235"/>
    <w:rsid w:val="00526180"/>
    <w:rsid w:val="00566642"/>
    <w:rsid w:val="005D2648"/>
    <w:rsid w:val="00693B2C"/>
    <w:rsid w:val="007D16A4"/>
    <w:rsid w:val="00811DFD"/>
    <w:rsid w:val="008444C4"/>
    <w:rsid w:val="008533E4"/>
    <w:rsid w:val="008F2FB5"/>
    <w:rsid w:val="00997C61"/>
    <w:rsid w:val="00A27D05"/>
    <w:rsid w:val="00AA3CA1"/>
    <w:rsid w:val="00BC7054"/>
    <w:rsid w:val="00C0139D"/>
    <w:rsid w:val="00C63D8D"/>
    <w:rsid w:val="00C84A2E"/>
    <w:rsid w:val="00CA4AFF"/>
    <w:rsid w:val="00CD1713"/>
    <w:rsid w:val="00DB6E8F"/>
    <w:rsid w:val="00E24263"/>
    <w:rsid w:val="00E638ED"/>
    <w:rsid w:val="00E64567"/>
    <w:rsid w:val="00EA3DCB"/>
    <w:rsid w:val="00F6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83D974"/>
  <w15:docId w15:val="{BAA29466-ACD6-4E58-AB7B-A34C051B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color w:val="00000A"/>
    </w:rPr>
  </w:style>
  <w:style w:type="paragraph" w:styleId="Titolo1">
    <w:name w:val="heading 1"/>
    <w:basedOn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35DB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35DB2"/>
  </w:style>
  <w:style w:type="character" w:customStyle="1" w:styleId="CollegamentoInternet">
    <w:name w:val="Collegamento Internet"/>
    <w:basedOn w:val="Carpredefinitoparagrafo"/>
    <w:uiPriority w:val="99"/>
    <w:unhideWhenUsed/>
    <w:rsid w:val="001501CB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1501CB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Verdana" w:cs="Verdana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WW8Num17z0">
    <w:name w:val="WW8Num17z0"/>
    <w:qFormat/>
    <w:rPr>
      <w:rFonts w:cs="Arial"/>
      <w:strike w:val="0"/>
      <w:dstrike w:val="0"/>
    </w:rPr>
  </w:style>
  <w:style w:type="character" w:customStyle="1" w:styleId="WW8Num17z1">
    <w:name w:val="WW8Num17z1"/>
    <w:qFormat/>
    <w:rPr>
      <w:rFonts w:ascii="OpenSymbol;Arial Unicode MS" w:hAnsi="OpenSymbol;Arial Unicode MS" w:cs="OpenSymbol;Arial Unicode MS"/>
    </w:rPr>
  </w:style>
  <w:style w:type="character" w:customStyle="1" w:styleId="WW8Num17z3">
    <w:name w:val="WW8Num17z3"/>
    <w:qFormat/>
    <w:rPr>
      <w:rFonts w:ascii="Symbol" w:hAnsi="Symbol" w:cs="OpenSymbol;Arial Unicode MS"/>
    </w:rPr>
  </w:style>
  <w:style w:type="character" w:customStyle="1" w:styleId="WW8Num9z0">
    <w:name w:val="WW8Num9z0"/>
    <w:qFormat/>
    <w:rPr>
      <w:rFonts w:ascii="Arial" w:eastAsia="Times New Roman" w:hAnsi="Arial" w:cs="Arial"/>
      <w:b w:val="0"/>
      <w:strike w:val="0"/>
      <w:dstrike w:val="0"/>
      <w:sz w:val="22"/>
      <w:szCs w:val="22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OpenSymbol;Arial Unicode MS"/>
      <w:color w:val="000000"/>
      <w:sz w:val="18"/>
      <w:szCs w:val="18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76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principale">
    <w:name w:val="Titolo principale"/>
    <w:basedOn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nhideWhenUsed/>
    <w:rsid w:val="00535DB2"/>
    <w:pPr>
      <w:tabs>
        <w:tab w:val="center" w:pos="4513"/>
        <w:tab w:val="right" w:pos="902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35DB2"/>
    <w:pPr>
      <w:tabs>
        <w:tab w:val="center" w:pos="4513"/>
        <w:tab w:val="right" w:pos="9026"/>
      </w:tabs>
    </w:pPr>
  </w:style>
  <w:style w:type="paragraph" w:styleId="Paragrafoelenco">
    <w:name w:val="List Paragraph"/>
    <w:basedOn w:val="Normale"/>
    <w:uiPriority w:val="34"/>
    <w:qFormat/>
    <w:rsid w:val="00EB0AAC"/>
    <w:pPr>
      <w:ind w:left="720"/>
      <w:contextualSpacing/>
    </w:pPr>
  </w:style>
  <w:style w:type="numbering" w:customStyle="1" w:styleId="WW8Num17">
    <w:name w:val="WW8Num17"/>
    <w:qFormat/>
  </w:style>
  <w:style w:type="numbering" w:customStyle="1" w:styleId="WW8Num9">
    <w:name w:val="WW8Num9"/>
    <w:qFormat/>
  </w:style>
  <w:style w:type="numbering" w:customStyle="1" w:styleId="WW8Num2">
    <w:name w:val="WW8Num2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27D05"/>
    <w:rPr>
      <w:color w:val="0000FF" w:themeColor="hyperlink"/>
      <w:u w:val="single"/>
    </w:r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locked/>
    <w:rsid w:val="00AA3CA1"/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semiHidden/>
    <w:unhideWhenUsed/>
    <w:rsid w:val="00AA3CA1"/>
    <w:pPr>
      <w:suppressAutoHyphens w:val="0"/>
    </w:pPr>
    <w:rPr>
      <w:color w:val="auto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AA3CA1"/>
    <w:rPr>
      <w:color w:val="00000A"/>
    </w:rPr>
  </w:style>
  <w:style w:type="character" w:styleId="Rimandonotaapidipagina">
    <w:name w:val="footnote reference"/>
    <w:uiPriority w:val="99"/>
    <w:semiHidden/>
    <w:unhideWhenUsed/>
    <w:rsid w:val="00AA3C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lu.camcom.it/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romozione@lu.camcom.it" TargetMode="External"/><Relationship Id="rId11" Type="http://schemas.openxmlformats.org/officeDocument/2006/relationships/hyperlink" Target="https://www.facebook.com/CameraCommercioLucca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mailto:info@lu.camcom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Sargenti Francesca</dc:creator>
  <cp:lastModifiedBy>Segreteria Generale</cp:lastModifiedBy>
  <cp:revision>2</cp:revision>
  <cp:lastPrinted>2021-08-30T09:31:00Z</cp:lastPrinted>
  <dcterms:created xsi:type="dcterms:W3CDTF">2021-10-01T08:25:00Z</dcterms:created>
  <dcterms:modified xsi:type="dcterms:W3CDTF">2021-10-01T08:25:00Z</dcterms:modified>
  <dc:language>it-IT</dc:language>
</cp:coreProperties>
</file>