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155B" w14:textId="77777777" w:rsidR="00FB4FAE" w:rsidRDefault="00FB4FAE" w:rsidP="00FB4FAE">
      <w:pPr>
        <w:spacing w:before="240"/>
        <w:jc w:val="center"/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</w:pPr>
    </w:p>
    <w:p w14:paraId="0A1DB26C" w14:textId="3EDA9A59" w:rsidR="009D142C" w:rsidRDefault="009D142C" w:rsidP="00FB4FAE">
      <w:pPr>
        <w:spacing w:before="240"/>
        <w:jc w:val="center"/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</w:pPr>
      <w:r w:rsidRPr="009D142C">
        <w:rPr>
          <w:rFonts w:ascii="Verdana" w:eastAsia="Verdana" w:hAnsi="Verdana" w:cs="Verdana"/>
          <w:b/>
          <w:bCs/>
          <w:iCs/>
          <w:color w:val="000000"/>
          <w:sz w:val="22"/>
          <w:szCs w:val="22"/>
        </w:rPr>
        <w:t>Ciclo Classica Puccini, il primo evento in primavera: a breve la nascita di una nuova associazione</w:t>
      </w:r>
    </w:p>
    <w:p w14:paraId="6C82160B" w14:textId="77777777" w:rsidR="009D142C" w:rsidRPr="00661592" w:rsidRDefault="009D142C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511E3E89" w14:textId="5D0FAF4C" w:rsidR="009D142C" w:rsidRPr="009D142C" w:rsidRDefault="00CC3158" w:rsidP="009D142C">
      <w:pPr>
        <w:jc w:val="both"/>
        <w:rPr>
          <w:rFonts w:ascii="Verdana" w:hAnsi="Verdana" w:cs="Calibr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9D142C">
        <w:rPr>
          <w:rFonts w:ascii="Verdana" w:hAnsi="Verdana" w:cs="Arial"/>
          <w:i/>
          <w:sz w:val="22"/>
          <w:szCs w:val="22"/>
        </w:rPr>
        <w:t>20</w:t>
      </w:r>
      <w:r w:rsidRPr="00472D66">
        <w:rPr>
          <w:rFonts w:ascii="Verdana" w:hAnsi="Verdana" w:cs="Arial"/>
          <w:i/>
          <w:sz w:val="22"/>
          <w:szCs w:val="22"/>
        </w:rPr>
        <w:t xml:space="preserve"> dicembre 2021 –</w:t>
      </w:r>
      <w:r w:rsidR="00F66351" w:rsidRPr="00F66351">
        <w:rPr>
          <w:rFonts w:ascii="Calibri" w:hAnsi="Calibri" w:cs="Calibri"/>
          <w:szCs w:val="24"/>
        </w:rPr>
        <w:t xml:space="preserve"> </w:t>
      </w:r>
      <w:r w:rsidR="009D142C" w:rsidRPr="009D142C">
        <w:rPr>
          <w:rFonts w:ascii="Verdana" w:hAnsi="Verdana" w:cs="Calibri"/>
          <w:sz w:val="22"/>
          <w:szCs w:val="22"/>
        </w:rPr>
        <w:t xml:space="preserve">Si terrà sabato 2 e domenica 3 aprile 2022 la prima pedalata cicloturistica “Ciclo Classica Puccini” annunciata in occasione della presentazione delle mappe degli itinerari pucciniani realizzate nell’ambito del progetto The </w:t>
      </w:r>
      <w:proofErr w:type="spellStart"/>
      <w:r w:rsidR="009D142C" w:rsidRPr="009D142C">
        <w:rPr>
          <w:rFonts w:ascii="Verdana" w:hAnsi="Verdana" w:cs="Calibri"/>
          <w:sz w:val="22"/>
          <w:szCs w:val="22"/>
        </w:rPr>
        <w:t>lands</w:t>
      </w:r>
      <w:proofErr w:type="spellEnd"/>
      <w:r w:rsidR="009D142C" w:rsidRPr="009D142C">
        <w:rPr>
          <w:rFonts w:ascii="Verdana" w:hAnsi="Verdana" w:cs="Calibri"/>
          <w:sz w:val="22"/>
          <w:szCs w:val="22"/>
        </w:rPr>
        <w:t xml:space="preserve"> of Giacomo Puccini.</w:t>
      </w:r>
    </w:p>
    <w:p w14:paraId="1051DD6C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</w:p>
    <w:p w14:paraId="2FA82EEF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  <w:r w:rsidRPr="009D142C">
        <w:rPr>
          <w:rFonts w:ascii="Verdana" w:hAnsi="Verdana" w:cs="Calibri"/>
          <w:sz w:val="22"/>
          <w:szCs w:val="22"/>
        </w:rPr>
        <w:t xml:space="preserve">L’evento sarà organizzato e coordinato da una nuova associazione che prenderà vita prossime settimane proprio con il compito di promuovere eventi </w:t>
      </w:r>
      <w:proofErr w:type="spellStart"/>
      <w:r w:rsidRPr="009D142C">
        <w:rPr>
          <w:rFonts w:ascii="Verdana" w:hAnsi="Verdana" w:cs="Calibri"/>
          <w:sz w:val="22"/>
          <w:szCs w:val="22"/>
        </w:rPr>
        <w:t>esperenziali</w:t>
      </w:r>
      <w:proofErr w:type="spellEnd"/>
      <w:r w:rsidRPr="009D142C">
        <w:rPr>
          <w:rFonts w:ascii="Verdana" w:hAnsi="Verdana" w:cs="Calibri"/>
          <w:sz w:val="22"/>
          <w:szCs w:val="22"/>
        </w:rPr>
        <w:t xml:space="preserve"> che, grazie anche ai prossimi anniversari pucciniani, si spera possano attirare ciclo turisti e non solo da ogni angolo del mondo per ammirare le bellezze del territorio di The Lands of Giacomo Puccini.</w:t>
      </w:r>
    </w:p>
    <w:p w14:paraId="621D513A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</w:p>
    <w:p w14:paraId="19C20613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  <w:r w:rsidRPr="009D142C">
        <w:rPr>
          <w:rFonts w:ascii="Verdana" w:hAnsi="Verdana" w:cs="Calibri"/>
          <w:sz w:val="22"/>
          <w:szCs w:val="22"/>
        </w:rPr>
        <w:t xml:space="preserve">L’associazione – che prenderà vita grazie alla Camera di Commercio di Lucca e Lucca </w:t>
      </w:r>
      <w:proofErr w:type="spellStart"/>
      <w:r w:rsidRPr="009D142C">
        <w:rPr>
          <w:rFonts w:ascii="Verdana" w:hAnsi="Verdana" w:cs="Calibri"/>
          <w:sz w:val="22"/>
          <w:szCs w:val="22"/>
        </w:rPr>
        <w:t>Promos</w:t>
      </w:r>
      <w:proofErr w:type="spellEnd"/>
      <w:r w:rsidRPr="009D142C">
        <w:rPr>
          <w:rFonts w:ascii="Verdana" w:hAnsi="Verdana" w:cs="Calibri"/>
          <w:sz w:val="22"/>
          <w:szCs w:val="22"/>
        </w:rPr>
        <w:t xml:space="preserve"> – oltre che da appassionati sarà composta da due società ciclistiche del territorio: Team Freedom Bike di Viareggio e </w:t>
      </w:r>
      <w:proofErr w:type="spellStart"/>
      <w:r w:rsidRPr="009D142C">
        <w:rPr>
          <w:rFonts w:ascii="Verdana" w:hAnsi="Verdana" w:cs="Calibri"/>
          <w:sz w:val="22"/>
          <w:szCs w:val="22"/>
        </w:rPr>
        <w:t>Crhonò</w:t>
      </w:r>
      <w:proofErr w:type="spellEnd"/>
      <w:r w:rsidRPr="009D142C">
        <w:rPr>
          <w:rFonts w:ascii="Verdana" w:hAnsi="Verdana" w:cs="Calibri"/>
          <w:sz w:val="22"/>
          <w:szCs w:val="22"/>
        </w:rPr>
        <w:t xml:space="preserve"> Bike di Lucca.</w:t>
      </w:r>
    </w:p>
    <w:p w14:paraId="436FBEE0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</w:p>
    <w:p w14:paraId="30FA6527" w14:textId="6D5F9D4A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  <w:r w:rsidRPr="009D142C">
        <w:rPr>
          <w:rFonts w:ascii="Verdana" w:hAnsi="Verdana" w:cs="Calibri"/>
          <w:sz w:val="22"/>
          <w:szCs w:val="22"/>
        </w:rPr>
        <w:t xml:space="preserve">I percorsi della </w:t>
      </w:r>
      <w:proofErr w:type="spellStart"/>
      <w:r w:rsidRPr="009D142C">
        <w:rPr>
          <w:rFonts w:ascii="Verdana" w:hAnsi="Verdana" w:cs="Calibri"/>
          <w:sz w:val="22"/>
          <w:szCs w:val="22"/>
        </w:rPr>
        <w:t>ciclopedalata</w:t>
      </w:r>
      <w:proofErr w:type="spellEnd"/>
      <w:r w:rsidRPr="009D142C">
        <w:rPr>
          <w:rFonts w:ascii="Verdana" w:hAnsi="Verdana" w:cs="Calibri"/>
          <w:sz w:val="22"/>
          <w:szCs w:val="22"/>
        </w:rPr>
        <w:t xml:space="preserve"> sono in fase di realizzazione e non potranno non considerare la centralità di Lucca, </w:t>
      </w:r>
      <w:r w:rsidR="00893D29">
        <w:rPr>
          <w:rFonts w:ascii="Verdana" w:hAnsi="Verdana" w:cs="Calibri"/>
          <w:sz w:val="22"/>
          <w:szCs w:val="22"/>
        </w:rPr>
        <w:t xml:space="preserve">Celle di Puccini, </w:t>
      </w:r>
      <w:r w:rsidRPr="009D142C">
        <w:rPr>
          <w:rFonts w:ascii="Verdana" w:hAnsi="Verdana" w:cs="Calibri"/>
          <w:sz w:val="22"/>
          <w:szCs w:val="22"/>
        </w:rPr>
        <w:t>Torre del Lago e Viareggio nella vita di Giacomo Puccini.</w:t>
      </w:r>
    </w:p>
    <w:p w14:paraId="1107517A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</w:p>
    <w:p w14:paraId="60CD73A9" w14:textId="77777777" w:rsidR="009D142C" w:rsidRPr="009D142C" w:rsidRDefault="009D142C" w:rsidP="009D142C">
      <w:pPr>
        <w:jc w:val="both"/>
        <w:rPr>
          <w:rFonts w:ascii="Verdana" w:hAnsi="Verdana" w:cs="Calibri"/>
          <w:sz w:val="22"/>
          <w:szCs w:val="22"/>
        </w:rPr>
      </w:pPr>
      <w:r w:rsidRPr="009D142C">
        <w:rPr>
          <w:rFonts w:ascii="Verdana" w:hAnsi="Verdana" w:cs="Calibri"/>
          <w:sz w:val="22"/>
          <w:szCs w:val="22"/>
        </w:rPr>
        <w:t>I dettagli verranno svelati nelle prossime settimane, dopo le festività natalizie.</w:t>
      </w:r>
    </w:p>
    <w:p w14:paraId="09FE1526" w14:textId="44DAF907" w:rsidR="00472D66" w:rsidRDefault="00A47443" w:rsidP="009D142C">
      <w:pPr>
        <w:jc w:val="both"/>
      </w:pPr>
      <w:r w:rsidRPr="00A47443">
        <w:rPr>
          <w:rFonts w:ascii="Verdana" w:hAnsi="Verdana" w:cs="Calibri"/>
          <w:sz w:val="22"/>
          <w:szCs w:val="22"/>
        </w:rPr>
        <w:t>.</w:t>
      </w:r>
    </w:p>
    <w:p w14:paraId="494DE819" w14:textId="4CCDE591" w:rsidR="00F66351" w:rsidRDefault="00F66351">
      <w:pPr>
        <w:jc w:val="both"/>
      </w:pPr>
    </w:p>
    <w:p w14:paraId="11ECC764" w14:textId="43AA0764" w:rsidR="00F66351" w:rsidRDefault="00F66351">
      <w:pPr>
        <w:jc w:val="both"/>
      </w:pPr>
    </w:p>
    <w:p w14:paraId="6CEA6CC7" w14:textId="785C0C3F" w:rsidR="00F66351" w:rsidRDefault="00F66351">
      <w:pPr>
        <w:jc w:val="both"/>
      </w:pPr>
    </w:p>
    <w:p w14:paraId="7E4EB3C3" w14:textId="77777777" w:rsidR="00F66351" w:rsidRDefault="00F66351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FB4FAE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14CEE6FA" w:rsidR="00A80914" w:rsidRDefault="00DD205E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4CF67EC" wp14:editId="0E9B5A66">
          <wp:simplePos x="0" y="0"/>
          <wp:positionH relativeFrom="column">
            <wp:posOffset>1497965</wp:posOffset>
          </wp:positionH>
          <wp:positionV relativeFrom="paragraph">
            <wp:posOffset>-3810</wp:posOffset>
          </wp:positionV>
          <wp:extent cx="2942590" cy="734695"/>
          <wp:effectExtent l="0" t="0" r="0" b="825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95" r="-1"/>
                  <a:stretch/>
                </pic:blipFill>
                <pic:spPr bwMode="auto">
                  <a:xfrm>
                    <a:off x="0" y="0"/>
                    <a:ext cx="2942590" cy="734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</w:rPr>
      <w:drawing>
        <wp:anchor distT="0" distB="0" distL="114300" distR="114300" simplePos="0" relativeHeight="251659264" behindDoc="0" locked="0" layoutInCell="1" allowOverlap="1" wp14:anchorId="6ED40FF6" wp14:editId="4D7E3754">
          <wp:simplePos x="0" y="0"/>
          <wp:positionH relativeFrom="column">
            <wp:posOffset>240030</wp:posOffset>
          </wp:positionH>
          <wp:positionV relativeFrom="paragraph">
            <wp:posOffset>-3810</wp:posOffset>
          </wp:positionV>
          <wp:extent cx="1066165" cy="617652"/>
          <wp:effectExtent l="0" t="0" r="635" b="0"/>
          <wp:wrapNone/>
          <wp:docPr id="33" name="Immagine 3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165" cy="617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95260" w14:textId="1A2D00CD" w:rsidR="00DD205E" w:rsidRDefault="00DD205E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32CDEDB5" w14:textId="77777777" w:rsidR="00DD205E" w:rsidRDefault="00DD205E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221FA121" w14:textId="77777777" w:rsidR="00DD205E" w:rsidRDefault="00DD205E">
    <w:pPr>
      <w:pStyle w:val="Intestazione"/>
      <w:rPr>
        <w:rFonts w:ascii="Verdana" w:hAnsi="Verdana" w:cs="Verdana"/>
        <w:sz w:val="22"/>
        <w:shd w:val="clear" w:color="auto" w:fill="FFFFFF"/>
      </w:rPr>
    </w:pPr>
  </w:p>
  <w:p w14:paraId="111FE95E" w14:textId="2124F6E0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2A071D"/>
    <w:rsid w:val="00472D66"/>
    <w:rsid w:val="00661592"/>
    <w:rsid w:val="006D7AC3"/>
    <w:rsid w:val="00893D29"/>
    <w:rsid w:val="009D142C"/>
    <w:rsid w:val="00A47443"/>
    <w:rsid w:val="00A80914"/>
    <w:rsid w:val="00C148C7"/>
    <w:rsid w:val="00CC3158"/>
    <w:rsid w:val="00D0639F"/>
    <w:rsid w:val="00DD205E"/>
    <w:rsid w:val="00E472FC"/>
    <w:rsid w:val="00F43DE9"/>
    <w:rsid w:val="00F66351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6</cp:revision>
  <cp:lastPrinted>2021-12-15T09:39:00Z</cp:lastPrinted>
  <dcterms:created xsi:type="dcterms:W3CDTF">2021-12-20T11:41:00Z</dcterms:created>
  <dcterms:modified xsi:type="dcterms:W3CDTF">2021-12-20T14:58:00Z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