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4.jpeg" ContentType="image/jpeg"/>
  <Override PartName="/word/media/image2.png" ContentType="image/png"/>
  <Override PartName="/word/media/image5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 w:eastAsia="Verdana" w:cs="Verdana"/>
          <w:b/>
          <w:b/>
          <w:bCs/>
          <w:color w:val="000000"/>
        </w:rPr>
      </w:pPr>
      <w:r>
        <w:rPr>
          <w:rFonts w:eastAsia="Verdana" w:cs="Verdana" w:ascii="Verdana" w:hAnsi="Verdana"/>
          <w:b/>
          <w:bCs/>
          <w:color w:val="000000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426" w:top="2835" w:footer="7" w:bottom="1135" w:gutter="0"/>
          <w:pgNumType w:start="1" w:fmt="decimal"/>
          <w:formProt w:val="false"/>
          <w:textDirection w:val="lrTb"/>
          <w:docGrid w:type="default" w:linePitch="280" w:charSpace="9830"/>
        </w:sectPr>
      </w:pPr>
    </w:p>
    <w:p>
      <w:pPr>
        <w:pStyle w:val="Corpodeltesto"/>
        <w:bidi w:val="0"/>
        <w:spacing w:lineRule="atLeast" w:line="210" w:before="0" w:after="147"/>
        <w:jc w:val="center"/>
        <w:rPr>
          <w:rFonts w:ascii="verdana;sans-serif" w:hAnsi="verdana;sans-serif"/>
          <w:b/>
          <w:b/>
          <w:color w:val="333333"/>
          <w:sz w:val="24"/>
          <w:szCs w:val="24"/>
        </w:rPr>
      </w:pPr>
      <w:r>
        <w:rPr>
          <w:rFonts w:ascii="verdana;sans-serif" w:hAnsi="verdana;sans-serif"/>
          <w:b/>
          <w:color w:val="333333"/>
          <w:sz w:val="24"/>
          <w:szCs w:val="24"/>
        </w:rPr>
        <w:t>Alla Camera di Commercio di Lucca arriva il Sari, il nuovo strumento per l'assistenza sulle pratiche </w:t>
      </w:r>
    </w:p>
    <w:p>
      <w:pPr>
        <w:pStyle w:val="Corpodeltesto"/>
        <w:bidi w:val="0"/>
        <w:spacing w:lineRule="atLeast" w:line="210" w:before="0" w:after="147"/>
        <w:jc w:val="center"/>
        <w:rPr>
          <w:rFonts w:ascii="verdana;sans-serif" w:hAnsi="verdana;sans-serif"/>
          <w:b/>
          <w:b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verdana;sans-serif" w:hAnsi="verdana;sans-serif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Giovedì 28 ottobre un webinar per capire come sfruttare al massimo il portale</w:t>
      </w:r>
      <w:r>
        <w:rPr>
          <w:rFonts w:ascii="verdana;sans-serif" w:hAnsi="verdana;sans-serif"/>
          <w:b/>
          <w:i w:val="false"/>
          <w:caps w:val="false"/>
          <w:smallCaps w:val="false"/>
          <w:color w:val="333333"/>
          <w:spacing w:val="0"/>
          <w:sz w:val="22"/>
          <w:szCs w:val="22"/>
        </w:rPr>
        <w:t> </w:t>
      </w:r>
    </w:p>
    <w:p>
      <w:pPr>
        <w:pStyle w:val="Corpodeltesto"/>
        <w:bidi w:val="0"/>
        <w:spacing w:lineRule="atLeast" w:line="210" w:before="0" w:after="147"/>
        <w:jc w:val="left"/>
        <w:rPr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Corpodeltesto"/>
        <w:bidi w:val="0"/>
        <w:spacing w:lineRule="atLeast" w:line="210" w:before="0" w:after="147"/>
        <w:jc w:val="left"/>
        <w:rPr>
          <w:rFonts w:ascii="verdana;sans-serif" w:hAnsi="verdana;sans-serif"/>
          <w:color w:val="222222"/>
          <w:sz w:val="22"/>
          <w:szCs w:val="22"/>
        </w:rPr>
      </w:pPr>
      <w:r>
        <w:rPr>
          <w:rFonts w:ascii="verdana;sans-serif" w:hAnsi="verdana;sans-serif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Lucca, 20 ottobre 2021 - Cerchi assistenza sulle pratiche da presentare al Registro imprese o al REA? La Camera di Commercio di Lucca mette finalmente a disposizione il </w:t>
      </w:r>
      <w:r>
        <w:rPr>
          <w:rFonts w:ascii="verdana;sans-serif" w:hAnsi="verdana;sans-serif"/>
          <w:b/>
          <w:i w:val="false"/>
          <w:caps w:val="false"/>
          <w:smallCaps w:val="false"/>
          <w:color w:val="333333"/>
          <w:spacing w:val="0"/>
          <w:sz w:val="22"/>
          <w:szCs w:val="22"/>
        </w:rPr>
        <w:t>SARI - Supporto Specialistico Registro Imprese</w:t>
      </w:r>
      <w:r>
        <w:rPr>
          <w:rFonts w:ascii="verdana;sans-serif" w:hAnsi="verdana;sans-serif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, il nuovo strumento gratuito che guida passo passo nella predisposizione di tutti gli adempimenti pubblicitari.</w:t>
      </w:r>
    </w:p>
    <w:p>
      <w:pPr>
        <w:pStyle w:val="Corpodeltesto"/>
        <w:bidi w:val="0"/>
        <w:spacing w:lineRule="atLeast" w:line="195" w:before="0" w:after="181"/>
        <w:jc w:val="left"/>
        <w:rPr/>
      </w:pPr>
      <w:r>
        <w:rPr>
          <w:rFonts w:ascii="verdana;sans-serif" w:hAnsi="verdana;sans-serif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Per capire come funziona il nuovo sistema integrato di assistenza, giovedì 28 ottobre dalle 15 alle 17 si terrà un webinar durante il quale i funzionari camerali, assieme agli addetti di Infocamere, dimostreranno come sfruttare al massimo le potenzialità del portale. La partecipazione è gratuita. </w:t>
      </w:r>
      <w:r>
        <w:rPr>
          <w:rFonts w:ascii="verdana;sans-serif" w:hAnsi="verdana;sans-serif"/>
          <w:b/>
          <w:i w:val="false"/>
          <w:caps w:val="false"/>
          <w:smallCaps w:val="false"/>
          <w:color w:val="333333"/>
          <w:spacing w:val="0"/>
          <w:sz w:val="22"/>
          <w:szCs w:val="22"/>
        </w:rPr>
        <w:t>Per partecipare è possibile iscriversi al link:</w:t>
      </w:r>
      <w:r>
        <w:rPr>
          <w:rFonts w:ascii="verdana;sans-serif" w:hAnsi="verdana;sans-serif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 </w:t>
      </w:r>
      <w:hyperlink r:id="rId4">
        <w:r>
          <w:rPr>
            <w:rStyle w:val="CollegamentoInternet"/>
            <w:rFonts w:ascii="verdana;sans-serif" w:hAnsi="verdana;sans-serif"/>
            <w:b w:val="false"/>
            <w:i w:val="false"/>
            <w:caps w:val="false"/>
            <w:smallCaps w:val="false"/>
            <w:color w:val="333333"/>
            <w:spacing w:val="0"/>
            <w:sz w:val="22"/>
            <w:szCs w:val="22"/>
          </w:rPr>
          <w:t>https://bit.ly/3BfhlL3</w:t>
        </w:r>
      </w:hyperlink>
    </w:p>
    <w:p>
      <w:pPr>
        <w:pStyle w:val="Corpodeltesto"/>
        <w:bidi w:val="0"/>
        <w:spacing w:lineRule="atLeast" w:line="210" w:before="0" w:after="147"/>
        <w:jc w:val="left"/>
        <w:rPr>
          <w:rFonts w:ascii="verdana;sans-serif" w:hAnsi="verdana;sans-serif"/>
          <w:b/>
          <w:b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verdana;sans-serif" w:hAnsi="verdana;sans-serif"/>
          <w:b/>
          <w:i w:val="false"/>
          <w:caps w:val="false"/>
          <w:smallCaps w:val="false"/>
          <w:color w:val="333333"/>
          <w:spacing w:val="0"/>
          <w:sz w:val="22"/>
          <w:szCs w:val="22"/>
        </w:rPr>
        <w:t>Di cosa si tratta</w:t>
      </w:r>
    </w:p>
    <w:p>
      <w:pPr>
        <w:pStyle w:val="Corpodeltesto"/>
        <w:bidi w:val="0"/>
        <w:spacing w:lineRule="atLeast" w:line="210" w:before="0" w:after="147"/>
        <w:jc w:val="left"/>
        <w:rPr>
          <w:rFonts w:ascii="verdana;sans-serif" w:hAnsi="verdan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verdana;sans-serif" w:hAnsi="verdana;sans-serif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Il Sari aiuta gli utenti ad accedere, gratuitamente e in autonomia, a tutte le informazioni necessarie per la predisposizione delle pratiche telematiche tramite caselle di ricerca guidate. </w:t>
      </w:r>
    </w:p>
    <w:p>
      <w:pPr>
        <w:pStyle w:val="Corpodeltesto"/>
        <w:bidi w:val="0"/>
        <w:spacing w:lineRule="atLeast" w:line="210" w:before="0" w:after="147"/>
        <w:jc w:val="left"/>
        <w:rPr>
          <w:rFonts w:ascii="verdana;sans-serif" w:hAnsi="verdan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verdana;sans-serif" w:hAnsi="verdana;sans-serif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Le schede con le informazioni sono facilmente consultabili tramite ricerca per parola chiave o navigando tra le categorie; a disposizione degli utenti anche le notizie in evidenza, i modelli e gli approfondimenti riferiti ad alcune tipologie di pratiche.</w:t>
      </w:r>
    </w:p>
    <w:p>
      <w:pPr>
        <w:pStyle w:val="Corpodeltesto"/>
        <w:bidi w:val="0"/>
        <w:spacing w:lineRule="atLeast" w:line="210" w:before="0" w:after="147"/>
        <w:jc w:val="left"/>
        <w:rPr/>
      </w:pPr>
      <w:r>
        <w:rPr>
          <w:rFonts w:ascii="verdana;sans-serif" w:hAnsi="verdana;sans-serif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Il Sari, inoltre, è l’unico strumento che consente di interagire con i funzionari camerali per questioni di particolare complessità: l’utente, cliccando sul pulsante </w:t>
      </w:r>
      <w:r>
        <w:rPr>
          <w:rFonts w:ascii="verdana;sans-serif" w:hAnsi="verdana;sans-serif"/>
          <w:b/>
          <w:bCs/>
          <w:i w:val="false"/>
          <w:caps w:val="false"/>
          <w:smallCaps w:val="false"/>
          <w:color w:val="333333"/>
          <w:spacing w:val="0"/>
          <w:sz w:val="22"/>
          <w:szCs w:val="22"/>
        </w:rPr>
        <w:t>"Contatta l’assistenza"</w:t>
      </w:r>
      <w:r>
        <w:rPr>
          <w:rFonts w:ascii="verdana;sans-serif" w:hAnsi="verdana;sans-serif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, oltre ad avere informazioni sui contatti telefonici, potrà inviare quesiti scritti cui sarà data risposta nel minor tempo possibile.</w:t>
      </w:r>
    </w:p>
    <w:p>
      <w:pPr>
        <w:pStyle w:val="Corpodeltesto"/>
        <w:bidi w:val="0"/>
        <w:spacing w:lineRule="atLeast" w:line="210" w:before="0" w:after="147"/>
        <w:jc w:val="left"/>
        <w:rPr>
          <w:rFonts w:ascii="verdana;sans-serif" w:hAnsi="verdan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ascii="verdana;sans-serif" w:hAnsi="verdana;sans-serif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Lo strumento contiene: le schede sugli adempimenti societari contenute nella nota </w:t>
      </w:r>
      <w:r>
        <w:rPr>
          <w:rFonts w:ascii="verdana;sans-serif" w:hAnsi="verdana;sans-serif"/>
          <w:b/>
          <w:bCs/>
          <w:i w:val="false"/>
          <w:caps w:val="false"/>
          <w:smallCaps w:val="false"/>
          <w:color w:val="333333"/>
          <w:spacing w:val="0"/>
          <w:sz w:val="22"/>
          <w:szCs w:val="22"/>
        </w:rPr>
        <w:t>“Guida interattiva agli adempimenti societari”</w:t>
      </w:r>
      <w:r>
        <w:rPr>
          <w:rFonts w:ascii="verdana;sans-serif" w:hAnsi="verdana;sans-serif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, completate da approfondimenti guidati per la compilazione delle pratiche; le schede sugli adempimenti per le imprese individuali; le schede sugli adempimenti relativi alle attività economiche e alle attività regolamentate; le schede sugli adempimenti relativi alle imprese artigiane; le schede sugli adempimenti relativi ai soggetti che si iscrivono solo al Repertorio economico Amministrativo (associazioni , fondazioni ecc) e, infine, le schede sugli adempimenti relativi alle attività economiche e alle attività regolamentate.</w:t>
      </w:r>
    </w:p>
    <w:p>
      <w:pPr>
        <w:pStyle w:val="Corpodeltesto"/>
        <w:bidi w:val="0"/>
        <w:spacing w:lineRule="atLeast" w:line="210" w:before="0" w:after="147"/>
        <w:jc w:val="left"/>
        <w:rPr/>
      </w:pPr>
      <w:r>
        <w:rPr>
          <w:rFonts w:ascii="verdana;sans-serif" w:hAnsi="verdana;sans-serif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Sul sito della Camera di Commercio è possibile inoltre consultare il Tutorial.</w:t>
      </w:r>
    </w:p>
    <w:p>
      <w:pPr>
        <w:sectPr>
          <w:type w:val="continuous"/>
          <w:pgSz w:w="11906" w:h="16838"/>
          <w:pgMar w:left="1134" w:right="1134" w:header="426" w:top="2835" w:footer="7" w:bottom="1135" w:gutter="0"/>
          <w:formProt w:val="false"/>
          <w:textDirection w:val="lrTb"/>
          <w:docGrid w:type="default" w:linePitch="280" w:charSpace="9830"/>
        </w:sectPr>
      </w:pPr>
    </w:p>
    <w:tbl>
      <w:tblPr>
        <w:tblW w:w="3491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790"/>
      </w:tblGrid>
      <w:tr>
        <w:trPr/>
        <w:tc>
          <w:tcPr>
            <w:tcW w:w="700" w:type="dxa"/>
            <w:tcBorders/>
            <w:shd w:fill="auto" w:val="clear"/>
            <w:vAlign w:val="center"/>
          </w:tcPr>
          <w:p>
            <w:pPr>
              <w:pStyle w:val="Contenutotabella"/>
              <w:spacing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0" w:name="%25253Amm_7"/>
            <w:bookmarkStart w:id="1" w:name="%25253Amm_7"/>
            <w:bookmarkEnd w:id="1"/>
          </w:p>
        </w:tc>
        <w:tc>
          <w:tcPr>
            <w:tcW w:w="2790" w:type="dxa"/>
            <w:tcBorders/>
            <w:shd w:fill="auto" w:val="clear"/>
            <w:vAlign w:val="center"/>
          </w:tcPr>
          <w:p>
            <w:pPr>
              <w:pStyle w:val="Contenutotabella"/>
              <w:spacing w:lineRule="atLeast" w:line="300" w:before="0" w:after="0"/>
              <w:ind w:left="0" w:right="0" w:hanging="0"/>
              <w:rPr>
                <w:strike w:val="false"/>
                <w:dstrike w:val="false"/>
                <w:u w:val="none"/>
                <w:effect w:val="none"/>
              </w:rPr>
            </w:pPr>
            <w:r>
              <w:rPr>
                <w:strike w:val="false"/>
                <w:dstrike w:val="false"/>
                <w:u w:val="none"/>
                <w:effect w:val="none"/>
              </w:rPr>
            </w:r>
          </w:p>
        </w:tc>
      </w:tr>
    </w:tbl>
    <w:p>
      <w:pPr>
        <w:pStyle w:val="Corpodeltesto"/>
        <w:widowControl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426" w:top="2835" w:footer="7" w:bottom="1135" w:gutter="0"/>
          <w:formProt w:val="false"/>
          <w:textDirection w:val="lrTb"/>
          <w:docGrid w:type="default" w:linePitch="280" w:charSpace="9830"/>
        </w:sectPr>
      </w:pPr>
    </w:p>
    <w:tbl>
      <w:tblPr>
        <w:tblW w:w="958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12"/>
        <w:gridCol w:w="3567"/>
      </w:tblGrid>
      <w:tr>
        <w:trPr>
          <w:trHeight w:val="680" w:hRule="atLeast"/>
        </w:trPr>
        <w:tc>
          <w:tcPr>
            <w:tcW w:w="6012" w:type="dxa"/>
            <w:tcBorders/>
            <w:shd w:color="auto" w:fill="FFFFFF" w:val="clear"/>
          </w:tcPr>
          <w:p>
            <w:pPr>
              <w:pStyle w:val="Normal"/>
              <w:rPr>
                <w:rFonts w:ascii="Verdana" w:hAnsi="Verdana" w:eastAsia="Verdana" w:cs="Verdan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2"/>
                <w:szCs w:val="22"/>
              </w:rPr>
              <w:t>Ufficio Stampa – Relazioni Esterne</w:t>
            </w:r>
          </w:p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Francesca Sargenti Tel. +39 0583 976.686 - cell+39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 xml:space="preserve">329 3606494 </w:t>
            </w:r>
          </w:p>
        </w:tc>
        <w:tc>
          <w:tcPr>
            <w:tcW w:w="3567" w:type="dxa"/>
            <w:tcBorders/>
            <w:shd w:color="auto" w:fill="FFFFFF" w:val="clear"/>
          </w:tcPr>
          <w:p>
            <w:pPr>
              <w:pStyle w:val="Normal"/>
              <w:jc w:val="right"/>
              <w:rPr/>
            </w:pPr>
            <w:hyperlink r:id="rId5">
              <w:r>
                <w:rPr>
                  <w:rStyle w:val="CollegamentoInternet"/>
                </w:rPr>
                <w:drawing>
                  <wp:inline distT="0" distB="0" distL="0" distR="0">
                    <wp:extent cx="219075" cy="219075"/>
                    <wp:effectExtent l="0" t="0" r="0" b="0"/>
                    <wp:docPr id="3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eastAsia="Verdana" w:cs="Verdana" w:ascii="Verdana" w:hAnsi="Verdana"/>
                <w:b/>
                <w:color w:val="000000"/>
                <w:sz w:val="22"/>
                <w:szCs w:val="22"/>
              </w:rPr>
              <w:t xml:space="preserve"> </w:t>
            </w:r>
            <w:hyperlink r:id="rId7">
              <w:r>
                <w:rPr>
                  <w:rStyle w:val="CollegamentoInternet"/>
                </w:rPr>
                <w:drawing>
                  <wp:inline distT="0" distB="0" distL="0" distR="0">
                    <wp:extent cx="225425" cy="225425"/>
                    <wp:effectExtent l="0" t="0" r="0" b="0"/>
                    <wp:docPr id="4" name="Immagine1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Immagine1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eastAsia="Verdana" w:cs="Verdana" w:ascii="Verdana" w:hAnsi="Verdana"/>
                <w:b/>
                <w:color w:val="000000"/>
                <w:sz w:val="22"/>
                <w:szCs w:val="22"/>
              </w:rPr>
              <w:t xml:space="preserve"> </w:t>
            </w:r>
            <w:hyperlink r:id="rId9">
              <w:r>
                <w:rPr>
                  <w:rStyle w:val="CollegamentoInternet"/>
                </w:rPr>
                <w:drawing>
                  <wp:inline distT="0" distB="0" distL="0" distR="0">
                    <wp:extent cx="229235" cy="228600"/>
                    <wp:effectExtent l="0" t="0" r="0" b="0"/>
                    <wp:docPr id="5" name="Immagine2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Immagine2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426" w:top="2835" w:footer="7" w:bottom="1135" w:gutter="0"/>
          <w:formProt w:val="false"/>
          <w:textDirection w:val="lrTb"/>
          <w:docGrid w:type="default" w:linePitch="280" w:charSpace="983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426" w:top="2835" w:footer="7" w:bottom="1135" w:gutter="0"/>
          <w:formProt w:val="false"/>
          <w:textDirection w:val="lrTb"/>
          <w:docGrid w:type="default" w:linePitch="280" w:charSpace="9830"/>
        </w:sectPr>
      </w:pPr>
    </w:p>
    <w:sectPr>
      <w:type w:val="continuous"/>
      <w:pgSz w:w="11906" w:h="16838"/>
      <w:pgMar w:left="1134" w:right="1134" w:header="426" w:top="2835" w:footer="7" w:bottom="1135" w:gutter="0"/>
      <w:pgNumType w:fmt="decimal"/>
      <w:formProt w:val="false"/>
      <w:textDirection w:val="lrTb"/>
      <w:docGrid w:type="default" w:linePitch="28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Roboto">
    <w:altName w:val="RobotoDraft"/>
    <w:charset w:val="00"/>
    <w:family w:val="roman"/>
    <w:pitch w:val="variable"/>
  </w:font>
  <w:font w:name="verdana">
    <w:altName w:val="sans-serif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Arial Narrow" w:hAnsi="Arial Narrow" w:eastAsia="Arial Narrow" w:cs="Arial Narrow"/>
        <w:color w:val="000000"/>
        <w:sz w:val="16"/>
        <w:szCs w:val="16"/>
      </w:rPr>
    </w:pPr>
    <w:r>
      <w:rPr>
        <w:rFonts w:eastAsia="Arial Narrow" w:cs="Arial Narrow" w:ascii="Arial Narrow" w:hAnsi="Arial Narrow"/>
        <w:color w:val="000000"/>
        <w:sz w:val="16"/>
        <w:szCs w:val="16"/>
      </w:rPr>
    </w:r>
  </w:p>
  <w:p>
    <w:pPr>
      <w:pStyle w:val="Normal"/>
      <w:jc w:val="center"/>
      <w:rPr>
        <w:rFonts w:ascii="Arial Narrow" w:hAnsi="Arial Narrow" w:eastAsia="Arial Narrow" w:cs="Arial Narrow"/>
        <w:color w:val="A09289"/>
        <w:sz w:val="16"/>
        <w:szCs w:val="16"/>
      </w:rPr>
    </w:pPr>
    <w:r>
      <w:rPr>
        <w:rFonts w:eastAsia="Arial Narrow" w:cs="Arial Narrow" w:ascii="Arial Narrow" w:hAnsi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eastAsia="Arial Narrow" w:cs="Arial Narrow" w:ascii="Arial Narrow" w:hAnsi="Arial Narrow"/>
        <w:color w:val="A09289"/>
        <w:sz w:val="16"/>
        <w:szCs w:val="16"/>
      </w:rPr>
      <w:t>Corte Campana, 10 - 55100 Lucca - T +39 0583 9765   F +39 0583 199 99 82</w:t>
    </w:r>
  </w:p>
  <w:p>
    <w:pPr>
      <w:pStyle w:val="Normal"/>
      <w:ind w:left="851" w:hanging="0"/>
      <w:jc w:val="center"/>
      <w:rPr>
        <w:rFonts w:ascii="Arial Narrow" w:hAnsi="Arial Narrow" w:eastAsia="Arial Narrow" w:cs="Arial Narrow"/>
        <w:color w:val="A09289"/>
        <w:sz w:val="16"/>
        <w:szCs w:val="16"/>
      </w:rPr>
    </w:pPr>
    <w:r>
      <w:rPr>
        <w:rFonts w:eastAsia="Arial Narrow" w:cs="Arial Narrow" w:ascii="Arial Narrow" w:hAnsi="Arial Narrow"/>
        <w:color w:val="A09289"/>
        <w:sz w:val="16"/>
        <w:szCs w:val="16"/>
      </w:rPr>
      <w:t>cameracommercio@lu.camcom.it - p.e.c. camera.commercio.lucca@lu.legalmail.camcom.it - www.lu.camcom.it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ascii="Arial Narrow" w:hAnsi="Arial Narrow" w:eastAsia="Arial Narrow" w:cs="Arial Narrow"/>
        <w:color w:val="A09289"/>
        <w:sz w:val="16"/>
        <w:szCs w:val="16"/>
      </w:rPr>
    </w:pPr>
    <w:r>
      <w:rPr>
        <w:rFonts w:eastAsia="Arial Narrow" w:cs="Arial Narrow" w:ascii="Arial Narrow" w:hAnsi="Arial Narrow"/>
        <w:color w:val="A09289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Verdana" w:hAnsi="Verdana" w:cs="Verdana"/>
        <w:b/>
        <w:b/>
        <w:color w:val="808080"/>
        <w:spacing w:val="20"/>
        <w:kern w:val="2"/>
        <w:sz w:val="36"/>
        <w:lang w:val="pt-PT"/>
      </w:rPr>
    </w:pPr>
    <w:r>
      <w:rPr>
        <w:rFonts w:cs="Verdana" w:ascii="Verdana" w:hAnsi="Verdana"/>
        <w:b/>
        <w:color w:val="808080"/>
        <w:spacing w:val="20"/>
        <w:kern w:val="2"/>
        <w:sz w:val="36"/>
        <w:lang w:val="pt-PT"/>
      </w:rPr>
      <w:drawing>
        <wp:anchor behindDoc="1" distT="0" distB="1270" distL="114300" distR="11430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609090" cy="932180"/>
          <wp:effectExtent l="0" t="0" r="0" b="0"/>
          <wp:wrapNone/>
          <wp:docPr id="1" name="Immagine 3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7620" distL="114300" distR="114300" simplePos="0" locked="0" layoutInCell="1" allowOverlap="1" relativeHeight="5">
          <wp:simplePos x="0" y="0"/>
          <wp:positionH relativeFrom="column">
            <wp:posOffset>1819275</wp:posOffset>
          </wp:positionH>
          <wp:positionV relativeFrom="paragraph">
            <wp:posOffset>91440</wp:posOffset>
          </wp:positionV>
          <wp:extent cx="4095750" cy="734695"/>
          <wp:effectExtent l="0" t="0" r="0" b="0"/>
          <wp:wrapNone/>
          <wp:docPr id="2" name="Immagine 3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73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rFonts w:ascii="Verdana" w:hAnsi="Verdana" w:cs="Verdana"/>
        <w:sz w:val="22"/>
        <w:highlight w:val="white"/>
      </w:rPr>
    </w:pPr>
    <w:r>
      <w:rPr>
        <w:rFonts w:cs="Verdana" w:ascii="Verdana" w:hAnsi="Verdana"/>
        <w:sz w:val="22"/>
        <w:highlight w:val="white"/>
      </w:rPr>
    </w:r>
  </w:p>
  <w:p>
    <w:pPr>
      <w:pStyle w:val="Intestazione"/>
      <w:rPr>
        <w:rFonts w:ascii="Verdana" w:hAnsi="Verdana" w:cs="Verdana"/>
        <w:sz w:val="22"/>
        <w:highlight w:val="white"/>
      </w:rPr>
    </w:pPr>
    <w:r>
      <w:rPr>
        <w:rFonts w:cs="Verdana" w:ascii="Verdana" w:hAnsi="Verdana"/>
        <w:sz w:val="22"/>
        <w:highlight w:val="white"/>
      </w:rPr>
    </w:r>
  </w:p>
  <w:p>
    <w:pPr>
      <w:pStyle w:val="Intestazione"/>
      <w:rPr>
        <w:rFonts w:ascii="Verdana" w:hAnsi="Verdana" w:cs="Verdana"/>
        <w:sz w:val="22"/>
        <w:highlight w:val="white"/>
      </w:rPr>
    </w:pPr>
    <w:r>
      <w:rPr>
        <w:rFonts w:cs="Verdana" w:ascii="Verdana" w:hAnsi="Verdana"/>
        <w:sz w:val="22"/>
        <w:highlight w:val="white"/>
      </w:rPr>
    </w:r>
  </w:p>
  <w:p>
    <w:pPr>
      <w:pStyle w:val="Intestazione"/>
      <w:rPr>
        <w:rFonts w:ascii="Verdana" w:hAnsi="Verdana" w:cs="Verdana"/>
        <w:sz w:val="22"/>
        <w:highlight w:val="white"/>
      </w:rPr>
    </w:pPr>
    <w:r>
      <w:rPr>
        <w:rFonts w:cs="Verdana" w:ascii="Verdana" w:hAnsi="Verdana"/>
        <w:sz w:val="22"/>
        <w:highlight w:val="white"/>
      </w:rPr>
    </w:r>
  </w:p>
  <w:p>
    <w:pPr>
      <w:pStyle w:val="Intestazione"/>
      <w:rPr>
        <w:rFonts w:ascii="Verdana" w:hAnsi="Verdana" w:cs="Verdana"/>
        <w:sz w:val="22"/>
        <w:highlight w:val="white"/>
      </w:rPr>
    </w:pPr>
    <w:r>
      <w:rPr>
        <w:rFonts w:cs="Verdana" w:ascii="Verdana" w:hAnsi="Verdana"/>
        <w:sz w:val="22"/>
        <w:highlight w:val="white"/>
      </w:rPr>
    </w:r>
  </w:p>
  <w:p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cs="Verdana" w:ascii="Verdana" w:hAnsi="Verdana"/>
        <w:sz w:val="22"/>
        <w:shd w:fill="FFFFFF" w:val="clear"/>
      </w:rPr>
      <w:tab/>
      <w:tab/>
    </w:r>
    <w:r>
      <w:rPr>
        <w:rFonts w:cs="Verdana" w:ascii="Verdana" w:hAnsi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35db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35db2"/>
    <w:rPr/>
  </w:style>
  <w:style w:type="character" w:styleId="CollegamentoInternet">
    <w:name w:val="Collegamento Internet"/>
    <w:basedOn w:val="DefaultParagraphFont"/>
    <w:uiPriority w:val="99"/>
    <w:unhideWhenUsed/>
    <w:rsid w:val="00a27d05"/>
    <w:rPr>
      <w:color w:val="0000FF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1501cb"/>
    <w:rPr>
      <w:color w:val="605E5C"/>
      <w:shd w:fill="E1DFDD" w:val="clear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eastAsia="Verdana" w:cs="Verdana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WW8Num17z0" w:customStyle="1">
    <w:name w:val="WW8Num17z0"/>
    <w:qFormat/>
    <w:rPr>
      <w:rFonts w:cs="Arial"/>
      <w:strike w:val="false"/>
      <w:dstrike w:val="false"/>
    </w:rPr>
  </w:style>
  <w:style w:type="character" w:styleId="WW8Num17z1" w:customStyle="1">
    <w:name w:val="WW8Num17z1"/>
    <w:qFormat/>
    <w:rPr>
      <w:rFonts w:ascii="OpenSymbol;Arial Unicode MS" w:hAnsi="OpenSymbol;Arial Unicode MS" w:cs="OpenSymbol;Arial Unicode MS"/>
    </w:rPr>
  </w:style>
  <w:style w:type="character" w:styleId="WW8Num17z3" w:customStyle="1">
    <w:name w:val="WW8Num17z3"/>
    <w:qFormat/>
    <w:rPr>
      <w:rFonts w:ascii="Symbol" w:hAnsi="Symbol" w:cs="OpenSymbol;Arial Unicode MS"/>
    </w:rPr>
  </w:style>
  <w:style w:type="character" w:styleId="WW8Num9z0" w:customStyle="1">
    <w:name w:val="WW8Num9z0"/>
    <w:qFormat/>
    <w:rPr>
      <w:rFonts w:ascii="Arial" w:hAnsi="Arial" w:eastAsia="Times New Roman" w:cs="Arial"/>
      <w:b w:val="false"/>
      <w:strike w:val="false"/>
      <w:dstrike w:val="false"/>
      <w:sz w:val="22"/>
      <w:szCs w:val="22"/>
    </w:rPr>
  </w:style>
  <w:style w:type="character" w:styleId="WW8Num9z1" w:customStyle="1">
    <w:name w:val="WW8Num9z1"/>
    <w:qFormat/>
    <w:rPr>
      <w:rFonts w:ascii="OpenSymbol;Arial Unicode MS" w:hAnsi="OpenSymbol;Arial Unicode MS" w:cs="OpenSymbol;Arial Unicode M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styleId="WW8Num2z1" w:customStyle="1">
    <w:name w:val="WW8Num2z1"/>
    <w:qFormat/>
    <w:rPr>
      <w:rFonts w:ascii="OpenSymbol;Arial Unicode MS" w:hAnsi="OpenSymbol;Arial Unicode MS" w:cs="OpenSymbol;Arial Unicode MS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sid w:val="00aa3ca1"/>
    <w:rPr/>
  </w:style>
  <w:style w:type="character" w:styleId="TestonotaapidipaginaCarattere1" w:customStyle="1">
    <w:name w:val="Testo nota a piè di pagina Carattere1"/>
    <w:basedOn w:val="DefaultParagraphFont"/>
    <w:uiPriority w:val="99"/>
    <w:semiHidden/>
    <w:qFormat/>
    <w:rsid w:val="00aa3ca1"/>
    <w:rPr>
      <w:color w:val="00000A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styleId="ListLabel14">
    <w:name w:val="ListLabel 14"/>
    <w:qFormat/>
    <w:rPr>
      <w:rFonts w:ascii="Verdana" w:hAnsi="Verdana" w:eastAsia="Verdana" w:cs="Verdana"/>
      <w:bCs/>
      <w:sz w:val="22"/>
      <w:szCs w:val="22"/>
    </w:rPr>
  </w:style>
  <w:style w:type="character" w:styleId="ListLabel15">
    <w:name w:val="ListLabel 15"/>
    <w:qFormat/>
    <w:rPr>
      <w:rFonts w:ascii="Roboto;RobotoDraft;Helvetica;Arial;sans-serif" w:hAnsi="Roboto;RobotoDraft;Helvetica;Arial;sans-serif"/>
      <w:b w:val="false"/>
      <w:i w:val="false"/>
      <w:caps w:val="false"/>
      <w:smallCaps w:val="false"/>
      <w:color w:val="1155CC"/>
      <w:spacing w:val="0"/>
      <w:sz w:val="22"/>
      <w:szCs w:val="22"/>
    </w:rPr>
  </w:style>
  <w:style w:type="character" w:styleId="ListLabel16">
    <w:name w:val="ListLabel 16"/>
    <w:qFormat/>
    <w:rPr>
      <w:rFonts w:ascii="verdana;sans-serif" w:hAnsi="verdana;sans-serif"/>
      <w:b w:val="false"/>
      <w:i w:val="false"/>
      <w:caps w:val="false"/>
      <w:smallCaps w:val="false"/>
      <w:color w:val="333333"/>
      <w:spacing w:val="0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 w:customStyle="1">
    <w:name w:val="Title"/>
    <w:basedOn w:val="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ottotitolo">
    <w:name w:val="Subtitle"/>
    <w:basedOn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">
    <w:name w:val="Header"/>
    <w:basedOn w:val="Normal"/>
    <w:link w:val="IntestazioneCarattere"/>
    <w:unhideWhenUsed/>
    <w:rsid w:val="00535db2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535db2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eb0aac"/>
    <w:pPr>
      <w:spacing w:before="0" w:after="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aa3ca1"/>
    <w:pPr>
      <w:suppressAutoHyphens w:val="false"/>
    </w:pPr>
    <w:rPr>
      <w:color w:val="auto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7" w:customStyle="1">
    <w:name w:val="WW8Num17"/>
    <w:qFormat/>
  </w:style>
  <w:style w:type="numbering" w:styleId="WW8Num9" w:customStyle="1">
    <w:name w:val="WW8Num9"/>
    <w:qFormat/>
  </w:style>
  <w:style w:type="numbering" w:styleId="WW8Num2" w:customStyle="1">
    <w:name w:val="WW8Num2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s://bit.ly/3BfhlL3" TargetMode="External"/><Relationship Id="rId5" Type="http://schemas.openxmlformats.org/officeDocument/2006/relationships/hyperlink" Target="http://www.lu.camcom.it/" TargetMode="External"/><Relationship Id="rId6" Type="http://schemas.openxmlformats.org/officeDocument/2006/relationships/image" Target="media/image3.jpeg"/><Relationship Id="rId7" Type="http://schemas.openxmlformats.org/officeDocument/2006/relationships/hyperlink" Target="mailto:info@lu.camcom.it" TargetMode="External"/><Relationship Id="rId8" Type="http://schemas.openxmlformats.org/officeDocument/2006/relationships/image" Target="media/image4.jpeg"/><Relationship Id="rId9" Type="http://schemas.openxmlformats.org/officeDocument/2006/relationships/hyperlink" Target="https://www.facebook.com/CameraCommercioLucca" TargetMode="External"/><Relationship Id="rId10" Type="http://schemas.openxmlformats.org/officeDocument/2006/relationships/image" Target="media/image5.pn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LibreOffice/6.1.5.2$Windows_X86_64 LibreOffice_project/90f8dcf33c87b3705e78202e3df5142b201bd805</Application>
  <Pages>2</Pages>
  <Words>390</Words>
  <Characters>2365</Characters>
  <CharactersWithSpaces>2751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2021-10-01T08:25:00Z</dcterms:created>
  <dc:creator>Sargenti Francesca</dc:creator>
  <dc:description/>
  <dc:language>it-IT</dc:language>
  <cp:lastModifiedBy/>
  <cp:lastPrinted>2021-08-30T09:31:00Z</cp:lastPrinted>
  <dcterms:modified xsi:type="dcterms:W3CDTF">2021-10-26T12:15:06Z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